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CB3" w14:textId="7294D42F" w:rsidR="004C22E9" w:rsidRPr="00E25CC8" w:rsidRDefault="004C22E9" w:rsidP="004C22E9">
      <w:pPr>
        <w:jc w:val="center"/>
        <w:rPr>
          <w:rFonts w:cs="Arial"/>
          <w:b/>
          <w:sz w:val="28"/>
          <w:szCs w:val="28"/>
        </w:rPr>
      </w:pPr>
      <w:r w:rsidRPr="00E25CC8">
        <w:rPr>
          <w:rFonts w:cs="Arial"/>
          <w:b/>
          <w:sz w:val="28"/>
          <w:szCs w:val="28"/>
        </w:rPr>
        <w:t>Čestné prohlášení dodavatele o splnění základní, profesní způsobilosti</w:t>
      </w:r>
      <w:r w:rsidR="003F7EBE">
        <w:rPr>
          <w:rFonts w:cs="Arial"/>
          <w:b/>
          <w:sz w:val="28"/>
          <w:szCs w:val="28"/>
        </w:rPr>
        <w:t xml:space="preserve"> </w:t>
      </w:r>
      <w:r w:rsidR="006411D9">
        <w:rPr>
          <w:rFonts w:cs="Arial"/>
          <w:b/>
          <w:sz w:val="28"/>
          <w:szCs w:val="28"/>
        </w:rPr>
        <w:t>a akceptaci smluvních podmínek</w:t>
      </w:r>
      <w:r w:rsidRPr="00E25CC8">
        <w:rPr>
          <w:rFonts w:cs="Arial"/>
          <w:b/>
          <w:sz w:val="28"/>
          <w:szCs w:val="28"/>
        </w:rPr>
        <w:t xml:space="preserve"> </w:t>
      </w:r>
    </w:p>
    <w:p w14:paraId="7FE14424" w14:textId="77777777" w:rsidR="004C22E9" w:rsidRPr="00E25CC8" w:rsidRDefault="004C22E9" w:rsidP="004C22E9">
      <w:pPr>
        <w:jc w:val="center"/>
        <w:rPr>
          <w:rFonts w:cs="Arial"/>
          <w:b/>
          <w:szCs w:val="20"/>
        </w:rPr>
      </w:pPr>
      <w:r w:rsidRPr="00E25CC8">
        <w:rPr>
          <w:rFonts w:cs="Arial"/>
          <w:b/>
          <w:bCs/>
          <w:szCs w:val="20"/>
        </w:rPr>
        <w:t>Analogicky dle zákona č. 134/2016 Sb., o zadávání veřejných zakázek (dále jen „zákon“)</w:t>
      </w:r>
    </w:p>
    <w:p w14:paraId="00002679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E25CC8" w:rsidRDefault="00244A7B" w:rsidP="004C22E9">
      <w:pPr>
        <w:jc w:val="center"/>
        <w:rPr>
          <w:rFonts w:cs="Arial"/>
          <w:sz w:val="22"/>
          <w:szCs w:val="22"/>
        </w:rPr>
      </w:pPr>
    </w:p>
    <w:p w14:paraId="3EAB303B" w14:textId="77777777" w:rsidR="00D9335A" w:rsidRDefault="00D9335A" w:rsidP="00D9335A">
      <w:pPr>
        <w:autoSpaceDE w:val="0"/>
        <w:autoSpaceDN w:val="0"/>
        <w:adjustRightInd w:val="0"/>
        <w:ind w:left="2410" w:hanging="2410"/>
        <w:jc w:val="center"/>
        <w:rPr>
          <w:rFonts w:cs="Arial"/>
          <w:b/>
          <w:color w:val="000000"/>
          <w:sz w:val="22"/>
          <w:szCs w:val="22"/>
        </w:rPr>
      </w:pPr>
      <w:r w:rsidRPr="000B0128">
        <w:rPr>
          <w:rFonts w:cs="Arial"/>
          <w:b/>
          <w:color w:val="000000"/>
          <w:sz w:val="22"/>
          <w:szCs w:val="22"/>
        </w:rPr>
        <w:t>GNSS přijímače - 2025/0044</w:t>
      </w:r>
    </w:p>
    <w:p w14:paraId="48662445" w14:textId="77777777" w:rsidR="00D9335A" w:rsidRPr="00D9335A" w:rsidRDefault="00D9335A" w:rsidP="00D9335A">
      <w:pPr>
        <w:autoSpaceDE w:val="0"/>
        <w:autoSpaceDN w:val="0"/>
        <w:adjustRightInd w:val="0"/>
        <w:ind w:left="2410" w:hanging="2410"/>
        <w:jc w:val="center"/>
        <w:rPr>
          <w:rFonts w:eastAsia="Calibri" w:cs="Arial"/>
          <w:bCs/>
          <w:i/>
          <w:iCs/>
          <w:highlight w:val="yellow"/>
          <w:lang w:eastAsia="en-US"/>
        </w:rPr>
      </w:pPr>
      <w:r w:rsidRPr="00D9335A">
        <w:rPr>
          <w:rFonts w:eastAsia="Calibri" w:cs="Arial"/>
          <w:bCs/>
          <w:i/>
          <w:iCs/>
          <w:highlight w:val="yellow"/>
          <w:lang w:eastAsia="en-US"/>
        </w:rPr>
        <w:t>Část 1 - 2 ks GNSS přijímače pro FŽP</w:t>
      </w:r>
    </w:p>
    <w:p w14:paraId="118A46EF" w14:textId="55F1E842" w:rsidR="00D9335A" w:rsidRDefault="00D9335A" w:rsidP="00D9335A">
      <w:pPr>
        <w:autoSpaceDE w:val="0"/>
        <w:autoSpaceDN w:val="0"/>
        <w:adjustRightInd w:val="0"/>
        <w:jc w:val="center"/>
        <w:rPr>
          <w:rFonts w:eastAsia="Calibri" w:cs="Arial"/>
          <w:bCs/>
          <w:i/>
          <w:iCs/>
          <w:lang w:eastAsia="en-US"/>
        </w:rPr>
      </w:pPr>
      <w:r w:rsidRPr="00D9335A">
        <w:rPr>
          <w:rFonts w:eastAsia="Calibri" w:cs="Arial"/>
          <w:bCs/>
          <w:i/>
          <w:iCs/>
          <w:highlight w:val="yellow"/>
          <w:lang w:eastAsia="en-US"/>
        </w:rPr>
        <w:t>Část 2 - Geodetický GNSS přijímač pro FF</w:t>
      </w:r>
      <w:r w:rsidR="009C519B" w:rsidRPr="00580702">
        <w:rPr>
          <w:rStyle w:val="Znakapoznpodarou"/>
          <w:rFonts w:cs="Arial"/>
          <w:b/>
          <w:iCs/>
          <w:color w:val="000000"/>
          <w:sz w:val="22"/>
          <w:szCs w:val="22"/>
          <w:highlight w:val="yellow"/>
        </w:rPr>
        <w:footnoteReference w:id="1"/>
      </w:r>
    </w:p>
    <w:p w14:paraId="74CE9862" w14:textId="77777777" w:rsidR="00D9335A" w:rsidRDefault="00D9335A" w:rsidP="00D9335A">
      <w:pPr>
        <w:autoSpaceDE w:val="0"/>
        <w:autoSpaceDN w:val="0"/>
        <w:adjustRightInd w:val="0"/>
        <w:jc w:val="center"/>
        <w:rPr>
          <w:rFonts w:eastAsia="Calibri" w:cs="Arial"/>
          <w:bCs/>
          <w:i/>
          <w:iCs/>
          <w:lang w:eastAsia="en-US"/>
        </w:rPr>
      </w:pPr>
    </w:p>
    <w:p w14:paraId="76820F50" w14:textId="2B94CF80" w:rsidR="004C22E9" w:rsidRPr="00E25CC8" w:rsidRDefault="004C22E9" w:rsidP="00244A7B">
      <w:pPr>
        <w:jc w:val="center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E25CC8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2641711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48657C8C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867F59A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4C22E9" w:rsidRPr="00E25CC8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E25CC8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E25CC8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4746009E" w:rsidR="004C22E9" w:rsidRPr="00E25CC8" w:rsidRDefault="006411D9" w:rsidP="00BD3B4E">
            <w:pPr>
              <w:rPr>
                <w:rFonts w:cs="Arial"/>
                <w:b/>
                <w:sz w:val="22"/>
                <w:szCs w:val="22"/>
              </w:rPr>
            </w:pPr>
            <w:r w:rsidRPr="006411D9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6D444EED" w14:textId="77777777" w:rsidR="004C22E9" w:rsidRPr="00E25CC8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2A6D869F" w:rsidR="004C22E9" w:rsidRPr="00E25CC8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E25CC8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analogicky v souladu s ustanovením § 7</w:t>
      </w:r>
      <w:r w:rsidR="008B0116" w:rsidRPr="00E25CC8">
        <w:rPr>
          <w:rFonts w:cs="Arial"/>
          <w:b/>
          <w:bCs/>
          <w:sz w:val="22"/>
          <w:szCs w:val="22"/>
        </w:rPr>
        <w:t>5,</w:t>
      </w:r>
      <w:r w:rsidR="006411D9">
        <w:rPr>
          <w:rFonts w:cs="Arial"/>
          <w:b/>
          <w:bCs/>
          <w:sz w:val="22"/>
          <w:szCs w:val="22"/>
        </w:rPr>
        <w:t xml:space="preserve"> § </w:t>
      </w:r>
      <w:r w:rsidR="008B0116" w:rsidRPr="00E25CC8">
        <w:rPr>
          <w:rFonts w:cs="Arial"/>
          <w:b/>
          <w:bCs/>
          <w:sz w:val="22"/>
          <w:szCs w:val="22"/>
        </w:rPr>
        <w:t>77</w:t>
      </w:r>
      <w:r w:rsidR="003F7EBE">
        <w:rPr>
          <w:rFonts w:cs="Arial"/>
          <w:b/>
          <w:bCs/>
          <w:sz w:val="22"/>
          <w:szCs w:val="22"/>
        </w:rPr>
        <w:t xml:space="preserve"> </w:t>
      </w:r>
      <w:r w:rsidRPr="00E25CC8">
        <w:rPr>
          <w:rFonts w:cs="Arial"/>
          <w:b/>
          <w:bCs/>
          <w:sz w:val="22"/>
          <w:szCs w:val="22"/>
        </w:rPr>
        <w:t>zákona tak</w:t>
      </w:r>
      <w:r w:rsidR="006411D9">
        <w:rPr>
          <w:rFonts w:cs="Arial"/>
          <w:b/>
          <w:bCs/>
          <w:sz w:val="22"/>
          <w:szCs w:val="22"/>
        </w:rPr>
        <w:t>,</w:t>
      </w:r>
      <w:r w:rsidRPr="00E25CC8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16E6EBF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Analogicky:</w:t>
      </w:r>
    </w:p>
    <w:p w14:paraId="33F7E1DD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a) zákona</w:t>
      </w:r>
      <w:r w:rsidRPr="00E25CC8">
        <w:rPr>
          <w:rFonts w:cs="Arial"/>
          <w:sz w:val="22"/>
        </w:rPr>
        <w:tab/>
      </w:r>
    </w:p>
    <w:p w14:paraId="47A0A16B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785D604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b) zákona</w:t>
      </w:r>
      <w:r w:rsidRPr="00E25CC8">
        <w:rPr>
          <w:rFonts w:cs="Arial"/>
          <w:sz w:val="22"/>
        </w:rPr>
        <w:tab/>
      </w:r>
    </w:p>
    <w:p w14:paraId="2FCB600C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c) zákona</w:t>
      </w:r>
      <w:r w:rsidRPr="00E25CC8">
        <w:rPr>
          <w:rFonts w:cs="Arial"/>
          <w:sz w:val="22"/>
        </w:rPr>
        <w:tab/>
      </w:r>
    </w:p>
    <w:p w14:paraId="6B95F02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d) zákona</w:t>
      </w:r>
      <w:r w:rsidRPr="00E25CC8">
        <w:rPr>
          <w:rFonts w:cs="Arial"/>
          <w:sz w:val="22"/>
        </w:rPr>
        <w:tab/>
      </w:r>
    </w:p>
    <w:p w14:paraId="72DF1485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74 odst. 1 písm. e) zákona</w:t>
      </w:r>
    </w:p>
    <w:p w14:paraId="347F5F8E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lastRenderedPageBreak/>
        <w:t xml:space="preserve">dle § 74 odst. 2 zákona </w:t>
      </w:r>
      <w:r w:rsidRPr="00E25CC8">
        <w:rPr>
          <w:rFonts w:cs="Arial"/>
          <w:sz w:val="22"/>
        </w:rPr>
        <w:tab/>
      </w:r>
    </w:p>
    <w:p w14:paraId="5B71F6CD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 xml:space="preserve">dle § 74 odst. 3 zákona </w:t>
      </w:r>
    </w:p>
    <w:p w14:paraId="28618374" w14:textId="77777777" w:rsidR="004C22E9" w:rsidRPr="00E25CC8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E25CC8">
        <w:rPr>
          <w:rFonts w:cs="Arial"/>
          <w:sz w:val="22"/>
        </w:rPr>
        <w:tab/>
      </w:r>
    </w:p>
    <w:p w14:paraId="3FFCB7DB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E25CC8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77 zák. č. 134/2016 Sb.</w:t>
      </w:r>
    </w:p>
    <w:p w14:paraId="1BCCC688" w14:textId="59ADCD43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  <w:r w:rsidR="003F7EBE">
        <w:rPr>
          <w:rFonts w:ascii="Arial" w:hAnsi="Arial" w:cs="Arial"/>
          <w:sz w:val="22"/>
        </w:rPr>
        <w:t>,</w:t>
      </w:r>
    </w:p>
    <w:p w14:paraId="28A27D04" w14:textId="77777777" w:rsidR="003F7EBE" w:rsidRDefault="003F7EBE" w:rsidP="003F7EBE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</w:p>
    <w:p w14:paraId="1C0EFF0B" w14:textId="77777777" w:rsidR="004F0C24" w:rsidRPr="00E25CC8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§ 2 odst. 1 písm. c) zákona č. 159/2006 Sb.</w:t>
      </w:r>
    </w:p>
    <w:p w14:paraId="065AFF3F" w14:textId="77777777" w:rsidR="004F0C24" w:rsidRPr="00E25CC8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E25CC8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E25CC8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E25CC8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4AD84AC" w14:textId="77777777" w:rsidR="006821C1" w:rsidRDefault="006821C1" w:rsidP="006821C1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0515FCE2" w14:textId="77777777" w:rsidR="004C22E9" w:rsidRPr="00E25CC8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5E8F8BF6" w14:textId="63FC8AA5" w:rsidR="006821C1" w:rsidRDefault="006821C1" w:rsidP="006821C1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</w:t>
      </w:r>
      <w:r>
        <w:rPr>
          <w:rFonts w:ascii="Arial" w:hAnsi="Arial" w:cs="Arial"/>
          <w:sz w:val="22"/>
        </w:rPr>
        <w:t>,</w:t>
      </w:r>
    </w:p>
    <w:p w14:paraId="37930C58" w14:textId="441B661E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E25CC8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E25CC8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E25CC8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E25CC8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E25CC8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E25CC8" w:rsidRDefault="004C22E9" w:rsidP="004C22E9">
      <w:pPr>
        <w:ind w:left="4820" w:hanging="4820"/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>V ………………… dne ………………</w:t>
      </w:r>
      <w:r w:rsidRPr="00E25CC8">
        <w:rPr>
          <w:rFonts w:cs="Arial"/>
          <w:i/>
          <w:iCs/>
          <w:sz w:val="22"/>
          <w:szCs w:val="22"/>
        </w:rPr>
        <w:t xml:space="preserve">          </w:t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</w:r>
      <w:r w:rsidRPr="00E25CC8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E25CC8" w:rsidRDefault="004C22E9" w:rsidP="004C22E9">
      <w:pPr>
        <w:rPr>
          <w:rFonts w:cs="Arial"/>
          <w:sz w:val="22"/>
          <w:szCs w:val="22"/>
        </w:rPr>
      </w:pP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</w:r>
      <w:r w:rsidRPr="00E25CC8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E25CC8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E25CC8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Pr="00E25CC8" w:rsidRDefault="00D2603A">
      <w:pPr>
        <w:rPr>
          <w:rFonts w:cs="Arial"/>
        </w:rPr>
      </w:pPr>
    </w:p>
    <w:sectPr w:rsidR="00D2603A" w:rsidRPr="00E25CC8" w:rsidSect="00E2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A4D1" w14:textId="77777777" w:rsidR="00092C78" w:rsidRDefault="00092C78">
      <w:r>
        <w:separator/>
      </w:r>
    </w:p>
  </w:endnote>
  <w:endnote w:type="continuationSeparator" w:id="0">
    <w:p w14:paraId="1F482F4B" w14:textId="77777777" w:rsidR="00092C78" w:rsidRDefault="0009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E053" w14:textId="77777777" w:rsidR="004E7C8C" w:rsidRDefault="004E7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E7F" w14:textId="620EBA71" w:rsidR="00827DAE" w:rsidRPr="00E2530B" w:rsidRDefault="004C22E9" w:rsidP="004E7C8C">
    <w:pPr>
      <w:pStyle w:val="Zpat"/>
      <w:tabs>
        <w:tab w:val="clear" w:pos="4536"/>
        <w:tab w:val="clear" w:pos="9072"/>
      </w:tabs>
      <w:jc w:val="right"/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4F0C24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  <w:r w:rsidR="004E7C8C" w:rsidRPr="004E7C8C">
      <w:rPr>
        <w:noProof/>
      </w:rPr>
      <w:t xml:space="preserve"> </w:t>
    </w:r>
    <w:r w:rsidR="004E7C8C">
      <w:rPr>
        <w:noProof/>
      </w:rPr>
      <w:drawing>
        <wp:inline distT="0" distB="0" distL="0" distR="0" wp14:anchorId="698F2274" wp14:editId="3329B4ED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6FAF8" w14:textId="77777777" w:rsidR="00827DAE" w:rsidRPr="00827DAE" w:rsidRDefault="009C519B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9C519B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78C5" w14:textId="77777777" w:rsidR="004E7C8C" w:rsidRDefault="004E7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B4D" w14:textId="77777777" w:rsidR="00092C78" w:rsidRDefault="00092C78">
      <w:r>
        <w:separator/>
      </w:r>
    </w:p>
  </w:footnote>
  <w:footnote w:type="continuationSeparator" w:id="0">
    <w:p w14:paraId="4BC2701F" w14:textId="77777777" w:rsidR="00092C78" w:rsidRDefault="00092C78">
      <w:r>
        <w:continuationSeparator/>
      </w:r>
    </w:p>
  </w:footnote>
  <w:footnote w:id="1">
    <w:p w14:paraId="3C680943" w14:textId="77777777" w:rsidR="009C519B" w:rsidRDefault="009C519B" w:rsidP="009C519B">
      <w:pPr>
        <w:pStyle w:val="Textpoznpodarou"/>
      </w:pPr>
      <w:r>
        <w:rPr>
          <w:rStyle w:val="Znakapoznpodarou"/>
        </w:rPr>
        <w:footnoteRef/>
      </w:r>
      <w:r>
        <w:t xml:space="preserve"> Nehodící se škrtněte nebo odstraňte. V případě podání nabídky na obě části ponechte celý text a odžluťte.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4B65" w14:textId="77777777" w:rsidR="004E7C8C" w:rsidRDefault="004E7C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8451" w14:textId="359D2CE2" w:rsidR="002F28F9" w:rsidRDefault="002F28F9" w:rsidP="002F28F9">
    <w:pPr>
      <w:pStyle w:val="Zhlav"/>
    </w:pPr>
  </w:p>
  <w:p w14:paraId="10D6BED5" w14:textId="77777777" w:rsidR="004E7C8C" w:rsidRDefault="004E7C8C" w:rsidP="004E7C8C">
    <w:pPr>
      <w:pStyle w:val="Zhlav"/>
      <w:jc w:val="right"/>
    </w:pPr>
    <w:r>
      <w:rPr>
        <w:noProof/>
        <w:color w:val="000000"/>
      </w:rPr>
      <w:drawing>
        <wp:inline distT="0" distB="0" distL="0" distR="0" wp14:anchorId="1963B92A" wp14:editId="21C33FB0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4A0C" w14:textId="77777777" w:rsidR="004E7C8C" w:rsidRDefault="004E7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E9"/>
    <w:rsid w:val="00046CA0"/>
    <w:rsid w:val="00092C78"/>
    <w:rsid w:val="00244A7B"/>
    <w:rsid w:val="002F28F9"/>
    <w:rsid w:val="003173F4"/>
    <w:rsid w:val="003D5CF0"/>
    <w:rsid w:val="003E79B8"/>
    <w:rsid w:val="003F7EBE"/>
    <w:rsid w:val="00457A76"/>
    <w:rsid w:val="00491811"/>
    <w:rsid w:val="004C22E9"/>
    <w:rsid w:val="004E2631"/>
    <w:rsid w:val="004E7C8C"/>
    <w:rsid w:val="004F0C24"/>
    <w:rsid w:val="006411D9"/>
    <w:rsid w:val="006821C1"/>
    <w:rsid w:val="007111C2"/>
    <w:rsid w:val="00867FA6"/>
    <w:rsid w:val="008A6CB6"/>
    <w:rsid w:val="008B0116"/>
    <w:rsid w:val="00955451"/>
    <w:rsid w:val="009C519B"/>
    <w:rsid w:val="009F78DF"/>
    <w:rsid w:val="00D2603A"/>
    <w:rsid w:val="00D9335A"/>
    <w:rsid w:val="00DA6A77"/>
    <w:rsid w:val="00E25CC8"/>
    <w:rsid w:val="00F429FB"/>
    <w:rsid w:val="00FA145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2F28F9"/>
    <w:rPr>
      <w:b/>
      <w:bCs/>
    </w:rPr>
  </w:style>
  <w:style w:type="paragraph" w:styleId="Textpoznpodarou">
    <w:name w:val="footnote text"/>
    <w:aliases w:val="fn"/>
    <w:basedOn w:val="Normln"/>
    <w:link w:val="TextpoznpodarouChar"/>
    <w:rsid w:val="009C519B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9C51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9C5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potmesill</cp:lastModifiedBy>
  <cp:revision>23</cp:revision>
  <dcterms:created xsi:type="dcterms:W3CDTF">2020-06-18T08:38:00Z</dcterms:created>
  <dcterms:modified xsi:type="dcterms:W3CDTF">2025-04-08T08:32:00Z</dcterms:modified>
</cp:coreProperties>
</file>