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2EC66" w14:textId="628F4DB5" w:rsidR="00C864AE" w:rsidRPr="00986B6C" w:rsidRDefault="00AB2B38" w:rsidP="00AB2B38">
      <w:pPr>
        <w:jc w:val="center"/>
        <w:rPr>
          <w:rFonts w:cs="Arial"/>
          <w:b/>
          <w:sz w:val="28"/>
          <w:szCs w:val="28"/>
        </w:rPr>
      </w:pPr>
      <w:r w:rsidRPr="00986B6C">
        <w:rPr>
          <w:rFonts w:cs="Arial"/>
          <w:b/>
          <w:sz w:val="28"/>
          <w:szCs w:val="28"/>
        </w:rPr>
        <w:t>Čestné prohlášení dodavatele o splnění základní</w:t>
      </w:r>
      <w:r w:rsidR="00BE4A30" w:rsidRPr="00986B6C">
        <w:rPr>
          <w:rFonts w:cs="Arial"/>
          <w:b/>
          <w:sz w:val="28"/>
          <w:szCs w:val="28"/>
        </w:rPr>
        <w:t xml:space="preserve">, profesní způsobilosti </w:t>
      </w:r>
      <w:r w:rsidR="00E66338">
        <w:rPr>
          <w:rFonts w:cs="Arial"/>
          <w:b/>
          <w:sz w:val="28"/>
          <w:szCs w:val="28"/>
        </w:rPr>
        <w:t>a akceptaci smluvních podmínek</w:t>
      </w:r>
    </w:p>
    <w:p w14:paraId="5E23D06E" w14:textId="77777777" w:rsidR="00AB2B38" w:rsidRPr="00986B6C" w:rsidRDefault="00BE4A30" w:rsidP="00AB2B38">
      <w:pPr>
        <w:jc w:val="center"/>
        <w:rPr>
          <w:rFonts w:cs="Arial"/>
          <w:b/>
          <w:szCs w:val="20"/>
        </w:rPr>
      </w:pPr>
      <w:r w:rsidRPr="00986B6C">
        <w:rPr>
          <w:rFonts w:cs="Arial"/>
          <w:b/>
          <w:bCs/>
          <w:szCs w:val="20"/>
        </w:rPr>
        <w:t>dle</w:t>
      </w:r>
      <w:r w:rsidR="00AB2B38" w:rsidRPr="00986B6C">
        <w:rPr>
          <w:rFonts w:cs="Arial"/>
          <w:b/>
          <w:bCs/>
          <w:szCs w:val="20"/>
        </w:rPr>
        <w:t xml:space="preserve"> zákona č. 134/2016 Sb., o zadávání veřejných zakázek</w:t>
      </w:r>
      <w:r w:rsidR="00A14E73" w:rsidRPr="00986B6C">
        <w:rPr>
          <w:rFonts w:cs="Arial"/>
          <w:b/>
          <w:bCs/>
          <w:szCs w:val="20"/>
        </w:rPr>
        <w:t xml:space="preserve"> (dále jen „ZZVZ“ nebo „zákon“)</w:t>
      </w:r>
    </w:p>
    <w:p w14:paraId="1F0001D3" w14:textId="77777777" w:rsidR="00AB2B38" w:rsidRPr="00986B6C" w:rsidRDefault="00AB2B38" w:rsidP="00AB2B38">
      <w:pPr>
        <w:rPr>
          <w:rFonts w:cs="Arial"/>
          <w:sz w:val="22"/>
          <w:szCs w:val="22"/>
        </w:rPr>
      </w:pPr>
    </w:p>
    <w:p w14:paraId="5E52CAC6" w14:textId="77777777" w:rsidR="00AB2B38" w:rsidRPr="00986B6C" w:rsidRDefault="00AB2B38" w:rsidP="00AB2B38">
      <w:pPr>
        <w:jc w:val="center"/>
        <w:rPr>
          <w:rFonts w:cs="Arial"/>
          <w:sz w:val="22"/>
          <w:szCs w:val="22"/>
        </w:rPr>
      </w:pPr>
      <w:r w:rsidRPr="00986B6C">
        <w:rPr>
          <w:rFonts w:cs="Arial"/>
          <w:sz w:val="22"/>
          <w:szCs w:val="22"/>
        </w:rPr>
        <w:t xml:space="preserve"> VEŘEJNÉ ZAKÁZKY S NÁZVEM:</w:t>
      </w:r>
    </w:p>
    <w:p w14:paraId="4B740881" w14:textId="77777777" w:rsidR="00890686" w:rsidRDefault="00890686" w:rsidP="000E089D">
      <w:pPr>
        <w:jc w:val="center"/>
        <w:rPr>
          <w:rFonts w:cs="Arial"/>
          <w:b/>
          <w:iCs/>
          <w:color w:val="000000"/>
          <w:sz w:val="24"/>
        </w:rPr>
      </w:pPr>
      <w:r w:rsidRPr="00890686">
        <w:rPr>
          <w:rFonts w:cs="Arial"/>
          <w:b/>
          <w:iCs/>
          <w:color w:val="000000"/>
          <w:sz w:val="24"/>
        </w:rPr>
        <w:t xml:space="preserve">Didaktické pomůcky informatika - 2025/0053 </w:t>
      </w:r>
    </w:p>
    <w:p w14:paraId="32290C71" w14:textId="6C81D277" w:rsidR="00AB2B38" w:rsidRPr="00986B6C" w:rsidRDefault="00AB2B38" w:rsidP="000E089D">
      <w:pPr>
        <w:jc w:val="center"/>
        <w:rPr>
          <w:rFonts w:cs="Arial"/>
          <w:b/>
          <w:sz w:val="22"/>
          <w:szCs w:val="22"/>
        </w:rPr>
      </w:pPr>
      <w:r w:rsidRPr="00986B6C">
        <w:rPr>
          <w:rFonts w:cs="Arial"/>
          <w:sz w:val="22"/>
          <w:szCs w:val="22"/>
        </w:rPr>
        <w:t>(dále: „veřejná zakázka“ nebo „VZ“)</w:t>
      </w:r>
    </w:p>
    <w:p w14:paraId="6BCF0A10" w14:textId="77777777" w:rsidR="00AB2B38" w:rsidRPr="00986B6C" w:rsidRDefault="00AB2B38" w:rsidP="00AB2B38">
      <w:pPr>
        <w:rPr>
          <w:rFonts w:cs="Arial"/>
          <w:b/>
          <w:sz w:val="22"/>
          <w:szCs w:val="22"/>
        </w:rPr>
      </w:pPr>
    </w:p>
    <w:p w14:paraId="00C1FECE" w14:textId="77777777" w:rsidR="00AB2B38" w:rsidRPr="00986B6C" w:rsidRDefault="00AB2B38" w:rsidP="00AB2B38">
      <w:pPr>
        <w:rPr>
          <w:rFonts w:cs="Arial"/>
          <w:sz w:val="22"/>
          <w:szCs w:val="22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 w:themeFill="accent6" w:themeFillTint="33"/>
        <w:tblLook w:val="01E0" w:firstRow="1" w:lastRow="1" w:firstColumn="1" w:lastColumn="1" w:noHBand="0" w:noVBand="0"/>
      </w:tblPr>
      <w:tblGrid>
        <w:gridCol w:w="2991"/>
        <w:gridCol w:w="3597"/>
        <w:gridCol w:w="2936"/>
      </w:tblGrid>
      <w:tr w:rsidR="00AB2B38" w:rsidRPr="00986B6C" w14:paraId="25DC063E" w14:textId="77777777" w:rsidTr="00AB2B38">
        <w:trPr>
          <w:trHeight w:val="235"/>
        </w:trPr>
        <w:tc>
          <w:tcPr>
            <w:tcW w:w="299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D58C309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Obchodní název dodavatele:</w:t>
            </w:r>
          </w:p>
        </w:tc>
        <w:tc>
          <w:tcPr>
            <w:tcW w:w="653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413EEB77" w14:textId="37090702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986B6C" w14:paraId="0DCA09B6" w14:textId="77777777" w:rsidTr="00AB2B38">
        <w:trPr>
          <w:trHeight w:val="349"/>
        </w:trPr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04E837C4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Adresa sídla dodavatele: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5BB0195E" w14:textId="7C824125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986B6C" w14:paraId="3753B951" w14:textId="77777777" w:rsidTr="00AB2B38">
        <w:tc>
          <w:tcPr>
            <w:tcW w:w="299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1AE34770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IČO:</w:t>
            </w:r>
          </w:p>
        </w:tc>
        <w:tc>
          <w:tcPr>
            <w:tcW w:w="65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1C384FA2" w14:textId="2C0A1EFB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B2B38" w:rsidRPr="00986B6C" w14:paraId="26275EAF" w14:textId="77777777" w:rsidTr="00AB2B38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21F92C7F" w14:textId="77777777" w:rsidR="00AB2B38" w:rsidRPr="00986B6C" w:rsidRDefault="00AB2B38" w:rsidP="00AB2B38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Titul, jméno, příjmení, funkce statutárního zástupce či odpovědné osoby: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F2CD655" w14:textId="1B534473" w:rsidR="00AB2B38" w:rsidRPr="00986B6C" w:rsidRDefault="00E66338" w:rsidP="00AB2B38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  <w:tr w:rsidR="00A14E73" w:rsidRPr="00986B6C" w14:paraId="796F4E29" w14:textId="77777777" w:rsidTr="00A14E73">
        <w:tc>
          <w:tcPr>
            <w:tcW w:w="65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DE9D9" w:themeFill="accent6" w:themeFillTint="33"/>
            <w:vAlign w:val="center"/>
          </w:tcPr>
          <w:p w14:paraId="4F683751" w14:textId="77777777" w:rsidR="00A14E73" w:rsidRPr="00986B6C" w:rsidRDefault="00A14E73" w:rsidP="00A14E73">
            <w:pPr>
              <w:rPr>
                <w:rFonts w:cs="Arial"/>
                <w:b/>
                <w:sz w:val="22"/>
                <w:szCs w:val="22"/>
              </w:rPr>
            </w:pPr>
            <w:r w:rsidRPr="00986B6C">
              <w:rPr>
                <w:rFonts w:cs="Arial"/>
                <w:b/>
                <w:sz w:val="22"/>
                <w:szCs w:val="22"/>
              </w:rPr>
              <w:t>Jméno, příjmení, tel: osoby odpovědné za vypracování nabídky</w:t>
            </w:r>
          </w:p>
        </w:tc>
        <w:tc>
          <w:tcPr>
            <w:tcW w:w="293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DE9D9" w:themeFill="accent6" w:themeFillTint="33"/>
          </w:tcPr>
          <w:p w14:paraId="6C1EECCC" w14:textId="6475AB45" w:rsidR="00A14E73" w:rsidRPr="00986B6C" w:rsidRDefault="00E66338" w:rsidP="00F514FB">
            <w:pPr>
              <w:rPr>
                <w:rFonts w:cs="Arial"/>
                <w:b/>
                <w:sz w:val="22"/>
                <w:szCs w:val="22"/>
              </w:rPr>
            </w:pPr>
            <w:r w:rsidRPr="00E66338">
              <w:rPr>
                <w:rFonts w:cs="Arial"/>
                <w:b/>
                <w:sz w:val="22"/>
                <w:szCs w:val="22"/>
                <w:highlight w:val="yellow"/>
              </w:rPr>
              <w:t>…</w:t>
            </w:r>
          </w:p>
        </w:tc>
      </w:tr>
    </w:tbl>
    <w:p w14:paraId="3E166512" w14:textId="77777777" w:rsidR="00AB2B38" w:rsidRPr="00986B6C" w:rsidRDefault="00AB2B38" w:rsidP="00AB2B38">
      <w:pPr>
        <w:jc w:val="both"/>
        <w:rPr>
          <w:rFonts w:cs="Arial"/>
          <w:b/>
          <w:bCs/>
          <w:sz w:val="22"/>
          <w:szCs w:val="22"/>
        </w:rPr>
      </w:pPr>
    </w:p>
    <w:p w14:paraId="7C3025D9" w14:textId="11385873" w:rsidR="00A14E73" w:rsidRPr="00986B6C" w:rsidRDefault="00A14E73" w:rsidP="00A14E73">
      <w:pPr>
        <w:spacing w:after="120"/>
        <w:jc w:val="both"/>
        <w:rPr>
          <w:rFonts w:cs="Arial"/>
          <w:b/>
          <w:bCs/>
          <w:sz w:val="22"/>
          <w:szCs w:val="22"/>
        </w:rPr>
      </w:pPr>
      <w:r w:rsidRPr="00986B6C">
        <w:rPr>
          <w:rFonts w:cs="Arial"/>
          <w:b/>
          <w:bCs/>
          <w:sz w:val="22"/>
          <w:szCs w:val="22"/>
        </w:rPr>
        <w:t>Já, níže podepsaný statutární zástupce či osoba oprávněná jednat jménem či za dodavatele zastupující výše uvedeného dodavatele v uvedeném zadávacím řízení čestně prohlašuji, že jako dodavatel (případně i statutární orgán či osoby statutárního orgánu pro příslušná ustanovení vymezená zákonem) splňuji základní způsobilost stanovenou zadavatelem v souladu s ustanovením § 74 ZZVZ, profesní způsobilost v souladu s ustanovením § 77 ZZVZ, tak</w:t>
      </w:r>
      <w:r w:rsidR="00E66338">
        <w:rPr>
          <w:rFonts w:cs="Arial"/>
          <w:b/>
          <w:bCs/>
          <w:sz w:val="22"/>
          <w:szCs w:val="22"/>
        </w:rPr>
        <w:t>,</w:t>
      </w:r>
      <w:r w:rsidRPr="00986B6C">
        <w:rPr>
          <w:rFonts w:cs="Arial"/>
          <w:b/>
          <w:bCs/>
          <w:sz w:val="22"/>
          <w:szCs w:val="22"/>
        </w:rPr>
        <w:t xml:space="preserve"> jak ji zadavatel požadoval v zadávací dokumentaci a čestně prohlašuji, že:</w:t>
      </w:r>
    </w:p>
    <w:p w14:paraId="5E28EC84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Cs w:val="20"/>
          <w:lang w:eastAsia="ar-SA"/>
        </w:rPr>
      </w:pPr>
    </w:p>
    <w:p w14:paraId="6306795D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a) zákona</w:t>
      </w:r>
      <w:r w:rsidRPr="00986B6C">
        <w:rPr>
          <w:rFonts w:cs="Arial"/>
          <w:sz w:val="22"/>
        </w:rPr>
        <w:tab/>
      </w:r>
    </w:p>
    <w:p w14:paraId="0A6AD6D4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nebyl v zemi svého sídla v posledních 5 letech před zahájením zadávacího řízení pravomocně odsouzen pro trestný čin uvedený v příloze č.3 zákona nebo obdobný trestný čin podle právního řádu země sídla dodavatele;</w:t>
      </w:r>
    </w:p>
    <w:p w14:paraId="3FC04806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E97F32F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b) zákona</w:t>
      </w:r>
      <w:r w:rsidRPr="00986B6C">
        <w:rPr>
          <w:rFonts w:cs="Arial"/>
          <w:sz w:val="22"/>
        </w:rPr>
        <w:tab/>
      </w:r>
    </w:p>
    <w:p w14:paraId="36592638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nemá v České republice nebo v zemi svého sídla v evidenci daní zachycen splatný daňový nedoplatek;</w:t>
      </w:r>
    </w:p>
    <w:p w14:paraId="151C0B83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FF259E8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c) zákona</w:t>
      </w:r>
      <w:r w:rsidRPr="00986B6C">
        <w:rPr>
          <w:rFonts w:cs="Arial"/>
          <w:sz w:val="22"/>
        </w:rPr>
        <w:tab/>
      </w:r>
    </w:p>
    <w:p w14:paraId="3F7017C3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nemá v České republice nebo v zemi svého sídla splatný nedoplatek na pojistném nebo na penále na veřejné zdravotní pojištění;</w:t>
      </w:r>
    </w:p>
    <w:p w14:paraId="4A4C5EB1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6ED997BF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d) zákona</w:t>
      </w:r>
      <w:r w:rsidRPr="00986B6C">
        <w:rPr>
          <w:rFonts w:cs="Arial"/>
          <w:sz w:val="22"/>
        </w:rPr>
        <w:tab/>
      </w:r>
    </w:p>
    <w:p w14:paraId="2C9F665C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nemá v České republice nebo v zemi svého sídla splatný nedoplatek na pojistném nebo na penále na sociální zabezpečení a příspěvku na státní politiku zaměstnanosti;</w:t>
      </w:r>
    </w:p>
    <w:p w14:paraId="7A26A784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37F579D3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74 odst. 1 písm. e) zákona</w:t>
      </w:r>
    </w:p>
    <w:p w14:paraId="5F4F6BB1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není v likvidaci, nebylo proti němu vydáno rozhodnutí o úpadku, vůči němuž nebyla nařízena nucená správa podle jiného právního předpisu nebo v obdobné situaci podle právního řádu země sídla dodavatele;</w:t>
      </w:r>
    </w:p>
    <w:p w14:paraId="04E34F8E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1F6F9D6E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 xml:space="preserve">dle § 74 odst. 2 zákona </w:t>
      </w:r>
      <w:r w:rsidRPr="00986B6C">
        <w:rPr>
          <w:rFonts w:cs="Arial"/>
          <w:sz w:val="22"/>
        </w:rPr>
        <w:tab/>
      </w:r>
    </w:p>
    <w:p w14:paraId="17F74A33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lastRenderedPageBreak/>
        <w:t>– žádný člen statutárního orgánu ani osoba zastupující právnickou osobu nebyl v zemi svého sídla v posledních 5 letech před zahájením zadávacího řízení pravomocně odsouzen pro trestný čin uvedený v příloze č. 3 zákona nebo obdobný trestný čin podle právního řádu země sídla dodavatele;</w:t>
      </w:r>
    </w:p>
    <w:p w14:paraId="04E633B7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0E5A94E7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 xml:space="preserve">dle § 74 odst. 3 zákona </w:t>
      </w:r>
    </w:p>
    <w:p w14:paraId="440F15D8" w14:textId="77777777" w:rsidR="00A14E73" w:rsidRPr="00986B6C" w:rsidRDefault="00A14E73" w:rsidP="00A14E73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- vedoucí pobočky závodu nebyl v zemi svého sídla v posledních 5 letech před zahájením zadávacího řízení pravomocně odsouzen pro trestný čin uvedený v příloze č.3 zákona nebo obdobný trestný čin podle právního řádu země sídla dodavatele</w:t>
      </w:r>
      <w:r w:rsidRPr="00986B6C">
        <w:rPr>
          <w:rFonts w:cs="Arial"/>
          <w:sz w:val="22"/>
        </w:rPr>
        <w:tab/>
      </w:r>
    </w:p>
    <w:p w14:paraId="11C5D497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</w:rPr>
      </w:pPr>
    </w:p>
    <w:p w14:paraId="6D796584" w14:textId="77777777" w:rsidR="00A14E73" w:rsidRPr="00986B6C" w:rsidRDefault="00A14E73" w:rsidP="00A14E73">
      <w:pPr>
        <w:suppressAutoHyphens/>
        <w:overflowPunct w:val="0"/>
        <w:autoSpaceDE w:val="0"/>
        <w:ind w:left="2977" w:hanging="2977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77 zák. č. 134/2016 Sb.</w:t>
      </w:r>
    </w:p>
    <w:p w14:paraId="65386FCA" w14:textId="77777777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Dodavatel splňuje profesní předpoklad, disponuje doklady požadovanými v zadávací dokumentaci a na vyzvání je předloží</w:t>
      </w:r>
    </w:p>
    <w:p w14:paraId="41257585" w14:textId="77777777" w:rsidR="000A2EE2" w:rsidRPr="00986B6C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551A40B0" w14:textId="77777777" w:rsidR="000A2EE2" w:rsidRPr="00986B6C" w:rsidRDefault="000A2EE2" w:rsidP="000A2EE2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  <w:r w:rsidRPr="00986B6C">
        <w:rPr>
          <w:rFonts w:cs="Arial"/>
          <w:sz w:val="22"/>
        </w:rPr>
        <w:t>dle § 2 odst. 1 písm. c) zákona č. 159/2006 Sb.</w:t>
      </w:r>
    </w:p>
    <w:p w14:paraId="6B3083D1" w14:textId="2FF9510B" w:rsidR="000A2EE2" w:rsidRPr="00986B6C" w:rsidRDefault="000A2EE2" w:rsidP="000A2EE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 xml:space="preserve">Účastník výběrového řízení ani poddodavatel, prostřednictvím kterého dodavatel případně může prokazovat kvalifikaci, není obchodní společností, kde mají veřejní funkcionáři uvedení dle § 2 odst. 1 písm. c) zákona č. 159/2006 Sb., o střetu zájmů, ve znění pozdějších předpisů nebo jimi ovládané osoby vlastní podíl představující alespoň 25% účast společníka v obchodní společnosti. </w:t>
      </w:r>
    </w:p>
    <w:p w14:paraId="0AA6EB31" w14:textId="62A3D572" w:rsidR="000F4366" w:rsidRPr="00986B6C" w:rsidRDefault="000F4366" w:rsidP="000F4366">
      <w:pPr>
        <w:suppressAutoHyphens/>
        <w:overflowPunct w:val="0"/>
        <w:autoSpaceDE w:val="0"/>
        <w:jc w:val="both"/>
        <w:textAlignment w:val="baseline"/>
        <w:rPr>
          <w:rFonts w:cs="Arial"/>
          <w:sz w:val="22"/>
        </w:rPr>
      </w:pPr>
    </w:p>
    <w:p w14:paraId="4931E356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Účastník podáním nabídky potvrzuje, že v případě uzavření smlouvy se zadavatelem platby poskytované zadavatelem v souvislosti s realizací veřejné zakázky neposkytne přímo nebo nepřímo ani jen zčásti osobám, vůči kterým platí tzv. individuální finanční sankce ve smyslu čl. 2 odst. 2 Nařízení Rady (EU) č. 208/2014 ze dne 5. 3. 2014 o omezujících opatřeních vůči některým osobám, subjektům a orgánům vzhledem k situaci na Ukrajině a Nařízení Rady (ES) č. 765/2006 ze dne 18. 5. 2006 o omezujících opatřeních vůči prezidentu Lukašenkovi a některým představitelům Běloruska a které jsou uvedeny na tzv. sankčních seznamech  (dle příloh č. 1 obou nařízení)</w:t>
      </w:r>
      <w:r w:rsidRPr="00986B6C">
        <w:rPr>
          <w:rFonts w:ascii="Arial" w:hAnsi="Arial" w:cs="Arial"/>
          <w:sz w:val="22"/>
        </w:rPr>
        <w:footnoteReference w:id="1"/>
      </w:r>
      <w:r w:rsidRPr="00986B6C">
        <w:rPr>
          <w:rFonts w:ascii="Arial" w:hAnsi="Arial" w:cs="Arial"/>
          <w:sz w:val="22"/>
        </w:rPr>
        <w:t>.</w:t>
      </w:r>
    </w:p>
    <w:p w14:paraId="19EB2C84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Účastník podáním nabídky dále potvrzuje, že nejsou naplněny podmínky uvedené v nařízení Rady (EU) 2022/576 ze dne 8. dubna 2022, kterým se mění nařízení (EU) č. 833/2014 o omezujících opatřeních vzhledem k činnostem Ruska destabilizujícím situaci na Ukrajině, tedy zejména, že se nejedná o dodavatele:</w:t>
      </w:r>
    </w:p>
    <w:p w14:paraId="6E17885C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ruského státního příslušníka, fyzickou nebo právnickou osobu se sídlem v Rusku,</w:t>
      </w:r>
    </w:p>
    <w:p w14:paraId="17D72B68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právnickou osobu, která je z více než 50 % přímo či nepřímo vlastněna některou z osob dle předešlé odrážky, nebo</w:t>
      </w:r>
    </w:p>
    <w:p w14:paraId="34A90388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fyzickou nebo právnickou osobu, která jedná jménem nebo na pokyn některé z osob uvedených v předešlých odrážkách.</w:t>
      </w:r>
    </w:p>
    <w:p w14:paraId="52F94E93" w14:textId="77777777" w:rsidR="007847B2" w:rsidRPr="00986B6C" w:rsidRDefault="007847B2" w:rsidP="007847B2">
      <w:pPr>
        <w:pStyle w:val="Odstavecseseznamem"/>
        <w:numPr>
          <w:ilvl w:val="0"/>
          <w:numId w:val="5"/>
        </w:numPr>
        <w:suppressAutoHyphens/>
        <w:overflowPunct w:val="0"/>
        <w:autoSpaceDE w:val="0"/>
        <w:jc w:val="both"/>
        <w:textAlignment w:val="baseline"/>
        <w:rPr>
          <w:rFonts w:ascii="Arial" w:hAnsi="Arial" w:cs="Arial"/>
          <w:sz w:val="22"/>
        </w:rPr>
      </w:pPr>
      <w:bookmarkStart w:id="0" w:name="_Hlk104896468"/>
      <w:r w:rsidRPr="00986B6C">
        <w:rPr>
          <w:rFonts w:ascii="Arial" w:hAnsi="Arial" w:cs="Arial"/>
          <w:sz w:val="22"/>
        </w:rPr>
        <w:t>Uvedené platí v případě podání společné nabídky pro každého ze sdružených dodavatelů, jakož i pro případ, kdy účastník hodlá využít poddodavatele (nebo jinou osobu prokazující kvalifikaci za účastníka) při realizaci plnění veřejné zakázky, pro kterého platí některá ze shora uvedených odrážek a který se bude na realizaci veřejné zakázky podílet z více jak 10 % hodnoty veřejné zakázky (dle výše nabídkové ceny v Kč bez DPH).</w:t>
      </w:r>
      <w:bookmarkEnd w:id="0"/>
    </w:p>
    <w:p w14:paraId="47F49F4B" w14:textId="77777777" w:rsidR="007847B2" w:rsidRPr="00986B6C" w:rsidRDefault="007847B2" w:rsidP="00874CF7">
      <w:pPr>
        <w:autoSpaceDE w:val="0"/>
        <w:autoSpaceDN w:val="0"/>
        <w:adjustRightInd w:val="0"/>
        <w:spacing w:after="120"/>
        <w:jc w:val="both"/>
        <w:rPr>
          <w:rFonts w:cs="Arial"/>
          <w:sz w:val="22"/>
        </w:rPr>
      </w:pPr>
    </w:p>
    <w:p w14:paraId="3F3DC7A3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0208278" w14:textId="5926CC7C" w:rsidR="00A14E73" w:rsidRPr="00986B6C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>Účastník dále čestně prohlašuje, že závazný text návrhu smlouvy, který je přílohou zadávací dokumentace, plně a bezvýhradně akceptuje</w:t>
      </w:r>
      <w:r w:rsidR="008A6487" w:rsidRPr="00986B6C">
        <w:rPr>
          <w:rFonts w:ascii="Arial" w:hAnsi="Arial" w:cs="Arial"/>
          <w:b/>
          <w:color w:val="00000A"/>
          <w:sz w:val="22"/>
          <w:szCs w:val="22"/>
        </w:rPr>
        <w:t xml:space="preserve">. Pokud se kdekoliv v nabídce objeví rozpor mezi </w:t>
      </w:r>
      <w:r w:rsidR="008A6487" w:rsidRPr="00986B6C">
        <w:rPr>
          <w:rFonts w:ascii="Arial" w:hAnsi="Arial" w:cs="Arial"/>
          <w:b/>
          <w:color w:val="00000A"/>
          <w:sz w:val="22"/>
          <w:szCs w:val="22"/>
        </w:rPr>
        <w:lastRenderedPageBreak/>
        <w:t xml:space="preserve">požadavky smlouvy nebo zadávací dokumentace, má vždy přednost smlouva nebo zadávací dokumentace. </w:t>
      </w:r>
    </w:p>
    <w:p w14:paraId="3A3A0FA9" w14:textId="77777777" w:rsidR="00A14E73" w:rsidRPr="00986B6C" w:rsidRDefault="00A14E73" w:rsidP="00A14E73">
      <w:pPr>
        <w:suppressAutoHyphens/>
        <w:overflowPunct w:val="0"/>
        <w:autoSpaceDE w:val="0"/>
        <w:textAlignment w:val="baseline"/>
        <w:rPr>
          <w:rFonts w:cs="Arial"/>
          <w:sz w:val="22"/>
          <w:szCs w:val="22"/>
        </w:rPr>
      </w:pPr>
    </w:p>
    <w:p w14:paraId="430FF2AA" w14:textId="77777777" w:rsidR="002F0095" w:rsidRDefault="002F0095" w:rsidP="002F0095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Pokud je to relevantní, uvádím seznam poddodavatelů v samostatném dokumentu, jinak plnění realizuji bez jejich účasti.</w:t>
      </w:r>
    </w:p>
    <w:p w14:paraId="55DD3BA6" w14:textId="57628329" w:rsidR="002F0095" w:rsidRDefault="002F0095" w:rsidP="002F0095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Veškeré údaje a informace, které uvádím, jsou pravdivé a odpovídají skutečnosti</w:t>
      </w:r>
      <w:r w:rsidR="00FA3F60">
        <w:rPr>
          <w:rFonts w:ascii="Arial" w:hAnsi="Arial" w:cs="Arial"/>
          <w:sz w:val="22"/>
        </w:rPr>
        <w:t>.</w:t>
      </w:r>
    </w:p>
    <w:p w14:paraId="6473DBB2" w14:textId="586DD076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 xml:space="preserve">Splňuji kvalifikaci </w:t>
      </w:r>
      <w:r w:rsidR="00E175FB" w:rsidRPr="00986B6C">
        <w:rPr>
          <w:rFonts w:ascii="Arial" w:hAnsi="Arial" w:cs="Arial"/>
          <w:sz w:val="22"/>
        </w:rPr>
        <w:t xml:space="preserve">a podmínky zadávací dokumentace </w:t>
      </w:r>
      <w:r w:rsidRPr="00986B6C">
        <w:rPr>
          <w:rFonts w:ascii="Arial" w:hAnsi="Arial" w:cs="Arial"/>
          <w:sz w:val="22"/>
        </w:rPr>
        <w:t>v celém rozsahu, tak jak byl</w:t>
      </w:r>
      <w:r w:rsidR="00E175FB" w:rsidRPr="00986B6C">
        <w:rPr>
          <w:rFonts w:ascii="Arial" w:hAnsi="Arial" w:cs="Arial"/>
          <w:sz w:val="22"/>
        </w:rPr>
        <w:t>o</w:t>
      </w:r>
      <w:r w:rsidRPr="00986B6C">
        <w:rPr>
          <w:rFonts w:ascii="Arial" w:hAnsi="Arial" w:cs="Arial"/>
          <w:sz w:val="22"/>
        </w:rPr>
        <w:t xml:space="preserve"> stanoven</w:t>
      </w:r>
      <w:r w:rsidR="00E175FB" w:rsidRPr="00986B6C">
        <w:rPr>
          <w:rFonts w:ascii="Arial" w:hAnsi="Arial" w:cs="Arial"/>
          <w:sz w:val="22"/>
        </w:rPr>
        <w:t>o</w:t>
      </w:r>
      <w:r w:rsidRPr="00986B6C">
        <w:rPr>
          <w:rFonts w:ascii="Arial" w:hAnsi="Arial" w:cs="Arial"/>
          <w:sz w:val="22"/>
        </w:rPr>
        <w:t xml:space="preserve"> v zadávací dokumentaci</w:t>
      </w:r>
      <w:r w:rsidR="00FA3F60">
        <w:rPr>
          <w:rFonts w:ascii="Arial" w:hAnsi="Arial" w:cs="Arial"/>
          <w:sz w:val="22"/>
        </w:rPr>
        <w:t>.</w:t>
      </w:r>
    </w:p>
    <w:p w14:paraId="4BC03160" w14:textId="3184C368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Veškeré doklady a dokumenty, kterými prokazuji kvalifikaci, jsou věrohodné a pravdivé a odpovídají skutečnosti</w:t>
      </w:r>
      <w:r w:rsidR="00FA3F60">
        <w:rPr>
          <w:rFonts w:ascii="Arial" w:hAnsi="Arial" w:cs="Arial"/>
          <w:sz w:val="22"/>
        </w:rPr>
        <w:t>.</w:t>
      </w:r>
    </w:p>
    <w:p w14:paraId="2733176E" w14:textId="77777777" w:rsidR="00A14E73" w:rsidRPr="00986B6C" w:rsidRDefault="00A14E73" w:rsidP="00A14E73">
      <w:pPr>
        <w:pStyle w:val="Odstavecseseznamem"/>
        <w:numPr>
          <w:ilvl w:val="0"/>
          <w:numId w:val="5"/>
        </w:numPr>
        <w:suppressAutoHyphens/>
        <w:overflowPunct w:val="0"/>
        <w:autoSpaceDE w:val="0"/>
        <w:ind w:left="284" w:hanging="283"/>
        <w:jc w:val="both"/>
        <w:textAlignment w:val="baseline"/>
        <w:rPr>
          <w:rFonts w:ascii="Arial" w:hAnsi="Arial" w:cs="Arial"/>
          <w:sz w:val="22"/>
        </w:rPr>
      </w:pPr>
      <w:r w:rsidRPr="00986B6C">
        <w:rPr>
          <w:rFonts w:ascii="Arial" w:hAnsi="Arial" w:cs="Arial"/>
          <w:sz w:val="22"/>
        </w:rPr>
        <w:t>Před podáním nabídky jsem se seznámil podrobně se zadávací dokumentací včetně všech jejích příloh a dodatečných informací a tyto podmínky přijímám.</w:t>
      </w:r>
    </w:p>
    <w:p w14:paraId="6E168B7C" w14:textId="77777777" w:rsidR="000A2EE2" w:rsidRPr="00986B6C" w:rsidRDefault="000A2EE2" w:rsidP="000A2EE2">
      <w:pPr>
        <w:pStyle w:val="Odstavecseseznamem"/>
        <w:suppressAutoHyphens/>
        <w:overflowPunct w:val="0"/>
        <w:autoSpaceDE w:val="0"/>
        <w:ind w:left="284"/>
        <w:jc w:val="both"/>
        <w:textAlignment w:val="baseline"/>
        <w:rPr>
          <w:rFonts w:ascii="Arial" w:hAnsi="Arial" w:cs="Arial"/>
          <w:sz w:val="22"/>
        </w:rPr>
      </w:pPr>
    </w:p>
    <w:p w14:paraId="71F1FA8C" w14:textId="77777777" w:rsidR="00A14E73" w:rsidRPr="00986B6C" w:rsidRDefault="00A14E73" w:rsidP="00A14E73">
      <w:pPr>
        <w:spacing w:before="120"/>
        <w:ind w:left="426"/>
        <w:rPr>
          <w:rFonts w:cs="Arial"/>
        </w:rPr>
      </w:pPr>
    </w:p>
    <w:p w14:paraId="6B25B947" w14:textId="77777777" w:rsidR="00A14E73" w:rsidRPr="00986B6C" w:rsidRDefault="00A14E73" w:rsidP="00A14E73">
      <w:pPr>
        <w:pStyle w:val="odsazfurt"/>
        <w:ind w:left="0"/>
        <w:rPr>
          <w:rFonts w:ascii="Arial" w:hAnsi="Arial" w:cs="Arial"/>
          <w:b/>
          <w:color w:val="00000A"/>
          <w:sz w:val="22"/>
          <w:szCs w:val="22"/>
        </w:rPr>
      </w:pPr>
      <w:r w:rsidRPr="00986B6C">
        <w:rPr>
          <w:rFonts w:ascii="Arial" w:hAnsi="Arial" w:cs="Arial"/>
          <w:b/>
          <w:color w:val="00000A"/>
          <w:sz w:val="22"/>
          <w:szCs w:val="22"/>
        </w:rPr>
        <w:t xml:space="preserve">Toto čestné prohlášení dodavatel činí na základě své svobodné vůle, s jeho obsahem souhlasí a je si vědom možných následků vyplývajících z uvedení nepravdivých skutečností. </w:t>
      </w:r>
    </w:p>
    <w:p w14:paraId="2141D2B4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753D0B3E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41E55125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1566C997" w14:textId="77777777" w:rsidR="00A14E73" w:rsidRPr="00986B6C" w:rsidRDefault="00A14E73" w:rsidP="00A14E73">
      <w:pPr>
        <w:ind w:left="4820" w:hanging="4820"/>
        <w:rPr>
          <w:rFonts w:cs="Arial"/>
          <w:sz w:val="22"/>
          <w:szCs w:val="22"/>
        </w:rPr>
      </w:pPr>
      <w:r w:rsidRPr="00986B6C">
        <w:rPr>
          <w:rFonts w:cs="Arial"/>
          <w:sz w:val="22"/>
          <w:szCs w:val="22"/>
        </w:rPr>
        <w:t xml:space="preserve">V </w:t>
      </w:r>
      <w:r w:rsidRPr="00E66338">
        <w:rPr>
          <w:rFonts w:cs="Arial"/>
          <w:sz w:val="22"/>
          <w:szCs w:val="22"/>
          <w:highlight w:val="yellow"/>
        </w:rPr>
        <w:t>…………………</w:t>
      </w:r>
      <w:r w:rsidRPr="00986B6C">
        <w:rPr>
          <w:rFonts w:cs="Arial"/>
          <w:sz w:val="22"/>
          <w:szCs w:val="22"/>
        </w:rPr>
        <w:t xml:space="preserve"> dne </w:t>
      </w:r>
      <w:r w:rsidRPr="00E66338">
        <w:rPr>
          <w:rFonts w:cs="Arial"/>
          <w:sz w:val="22"/>
          <w:szCs w:val="22"/>
          <w:highlight w:val="yellow"/>
        </w:rPr>
        <w:t>………………</w:t>
      </w:r>
      <w:r w:rsidRPr="00986B6C">
        <w:rPr>
          <w:rFonts w:cs="Arial"/>
          <w:i/>
          <w:iCs/>
          <w:sz w:val="22"/>
          <w:szCs w:val="22"/>
        </w:rPr>
        <w:t xml:space="preserve">          </w:t>
      </w:r>
      <w:r w:rsidRPr="00986B6C">
        <w:rPr>
          <w:rFonts w:cs="Arial"/>
          <w:i/>
          <w:iCs/>
          <w:sz w:val="22"/>
          <w:szCs w:val="22"/>
        </w:rPr>
        <w:tab/>
      </w:r>
      <w:r w:rsidRPr="00986B6C">
        <w:rPr>
          <w:rFonts w:cs="Arial"/>
          <w:i/>
          <w:iCs/>
          <w:sz w:val="22"/>
          <w:szCs w:val="22"/>
        </w:rPr>
        <w:tab/>
      </w:r>
      <w:r w:rsidRPr="00986B6C">
        <w:rPr>
          <w:rFonts w:cs="Arial"/>
          <w:i/>
          <w:iCs/>
          <w:sz w:val="22"/>
          <w:szCs w:val="22"/>
        </w:rPr>
        <w:tab/>
        <w:t xml:space="preserve">                                   </w:t>
      </w:r>
      <w:r w:rsidRPr="00E66338">
        <w:rPr>
          <w:rFonts w:cs="Arial"/>
          <w:i/>
          <w:iCs/>
          <w:sz w:val="22"/>
          <w:szCs w:val="22"/>
          <w:highlight w:val="yellow"/>
        </w:rPr>
        <w:t>………………………………………………………</w:t>
      </w:r>
      <w:r w:rsidRPr="00986B6C">
        <w:rPr>
          <w:rFonts w:cs="Arial"/>
          <w:i/>
          <w:iCs/>
          <w:sz w:val="22"/>
          <w:szCs w:val="22"/>
        </w:rPr>
        <w:t>.</w:t>
      </w:r>
    </w:p>
    <w:p w14:paraId="235074D5" w14:textId="77777777" w:rsidR="00A14E73" w:rsidRPr="00986B6C" w:rsidRDefault="00A14E73" w:rsidP="00A14E73">
      <w:pPr>
        <w:rPr>
          <w:rFonts w:cs="Arial"/>
          <w:sz w:val="22"/>
          <w:szCs w:val="22"/>
        </w:rPr>
      </w:pP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986B6C">
        <w:rPr>
          <w:rFonts w:cs="Arial"/>
          <w:sz w:val="22"/>
          <w:szCs w:val="22"/>
        </w:rPr>
        <w:tab/>
      </w:r>
      <w:r w:rsidRPr="00E66338">
        <w:rPr>
          <w:rFonts w:cs="Arial"/>
          <w:sz w:val="22"/>
          <w:szCs w:val="22"/>
          <w:highlight w:val="yellow"/>
        </w:rPr>
        <w:t>jméno a příjmení, podpis</w:t>
      </w:r>
    </w:p>
    <w:p w14:paraId="609ED416" w14:textId="77777777" w:rsidR="00A14E73" w:rsidRPr="00986B6C" w:rsidRDefault="00A14E73" w:rsidP="00A14E73">
      <w:pPr>
        <w:rPr>
          <w:rFonts w:cs="Arial"/>
          <w:sz w:val="22"/>
          <w:szCs w:val="22"/>
        </w:rPr>
      </w:pPr>
    </w:p>
    <w:p w14:paraId="483B3F7C" w14:textId="77777777" w:rsidR="00A14E73" w:rsidRPr="00986B6C" w:rsidRDefault="00A14E73" w:rsidP="00A14E73">
      <w:pPr>
        <w:jc w:val="center"/>
        <w:rPr>
          <w:rFonts w:cs="Arial"/>
          <w:sz w:val="22"/>
          <w:szCs w:val="22"/>
        </w:rPr>
      </w:pPr>
    </w:p>
    <w:sectPr w:rsidR="00A14E73" w:rsidRPr="00986B6C" w:rsidSect="00E2530B">
      <w:headerReference w:type="default" r:id="rId7"/>
      <w:footerReference w:type="default" r:id="rId8"/>
      <w:pgSz w:w="11906" w:h="16838"/>
      <w:pgMar w:top="2269" w:right="851" w:bottom="1418" w:left="1276" w:header="709" w:footer="2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2FC800" w14:textId="77777777" w:rsidR="00F947CF" w:rsidRDefault="00F947CF">
      <w:r>
        <w:separator/>
      </w:r>
    </w:p>
  </w:endnote>
  <w:endnote w:type="continuationSeparator" w:id="0">
    <w:p w14:paraId="4CEC75C7" w14:textId="77777777" w:rsidR="00F947CF" w:rsidRDefault="00F947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etaCE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8D713" w14:textId="565B1C62" w:rsidR="00A3417C" w:rsidRDefault="00A3417C" w:rsidP="00A3417C">
    <w:pPr>
      <w:pStyle w:val="Zhlav"/>
      <w:tabs>
        <w:tab w:val="center" w:pos="7230"/>
      </w:tabs>
      <w:rPr>
        <w:b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36170703" wp14:editId="2C74D8C1">
          <wp:simplePos x="0" y="0"/>
          <wp:positionH relativeFrom="column">
            <wp:posOffset>4965700</wp:posOffset>
          </wp:positionH>
          <wp:positionV relativeFrom="paragraph">
            <wp:posOffset>-46990</wp:posOffset>
          </wp:positionV>
          <wp:extent cx="828675" cy="351790"/>
          <wp:effectExtent l="0" t="0" r="9525" b="0"/>
          <wp:wrapTight wrapText="bothSides">
            <wp:wrapPolygon edited="0">
              <wp:start x="0" y="0"/>
              <wp:lineTo x="0" y="19884"/>
              <wp:lineTo x="21352" y="19884"/>
              <wp:lineTo x="21352" y="0"/>
              <wp:lineTo x="0" y="0"/>
            </wp:wrapPolygon>
          </wp:wrapTight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BE1">
      <w:rPr>
        <w:b/>
        <w:szCs w:val="16"/>
      </w:rPr>
      <w:t>RUR - Region univerzitě, univerzita</w:t>
    </w:r>
    <w:r w:rsidR="00147802">
      <w:rPr>
        <w:b/>
        <w:szCs w:val="16"/>
      </w:rPr>
      <w:t xml:space="preserve"> regionu</w:t>
    </w:r>
    <w:r w:rsidRPr="004B0BE1">
      <w:rPr>
        <w:b/>
        <w:szCs w:val="16"/>
      </w:rPr>
      <w:t xml:space="preserve"> </w:t>
    </w:r>
  </w:p>
  <w:p w14:paraId="351FB936" w14:textId="77777777" w:rsidR="00A3417C" w:rsidRPr="004B0BE1" w:rsidRDefault="00A3417C" w:rsidP="00A3417C">
    <w:pPr>
      <w:pStyle w:val="Zhlav"/>
      <w:tabs>
        <w:tab w:val="center" w:pos="7230"/>
      </w:tabs>
      <w:rPr>
        <w:b/>
        <w:szCs w:val="16"/>
      </w:rPr>
    </w:pPr>
    <w:r w:rsidRPr="004B0BE1">
      <w:rPr>
        <w:b/>
        <w:szCs w:val="16"/>
      </w:rPr>
      <w:t xml:space="preserve">reg. č. CZ.10.02.01/00/22_002/0000210                   </w:t>
    </w:r>
  </w:p>
  <w:p w14:paraId="1D112722" w14:textId="77777777" w:rsidR="00A3417C" w:rsidRDefault="00A3417C" w:rsidP="00A3417C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1</w:t>
    </w:r>
    <w:r>
      <w:fldChar w:fldCharType="end"/>
    </w:r>
  </w:p>
  <w:p w14:paraId="001D3CCF" w14:textId="580CC8BD" w:rsidR="006526A3" w:rsidRPr="004B0BE1" w:rsidRDefault="006526A3" w:rsidP="005E3633">
    <w:pPr>
      <w:pStyle w:val="Zhlav"/>
      <w:tabs>
        <w:tab w:val="center" w:pos="7230"/>
      </w:tabs>
      <w:jc w:val="center"/>
      <w:rPr>
        <w:b/>
        <w:szCs w:val="16"/>
      </w:rPr>
    </w:pPr>
    <w:r>
      <w:rPr>
        <w:b/>
      </w:rPr>
      <w:t xml:space="preserve">                             </w:t>
    </w:r>
  </w:p>
  <w:p w14:paraId="5EF28C1F" w14:textId="537B5227" w:rsidR="00827DAE" w:rsidRPr="00E2530B" w:rsidRDefault="007C5F33" w:rsidP="00E2530B">
    <w:pPr>
      <w:pStyle w:val="Zpat"/>
      <w:tabs>
        <w:tab w:val="clear" w:pos="4536"/>
        <w:tab w:val="clear" w:pos="9072"/>
      </w:tabs>
      <w:rPr>
        <w:rFonts w:ascii="MetaCE" w:hAnsi="MetaCE"/>
        <w:color w:val="1C4A91"/>
        <w:sz w:val="14"/>
        <w:szCs w:val="14"/>
      </w:rPr>
    </w:pPr>
    <w:r>
      <w:rPr>
        <w:rFonts w:ascii="MetaCE" w:hAnsi="MetaCE"/>
        <w:color w:val="1C4A91"/>
        <w:sz w:val="14"/>
        <w:szCs w:val="14"/>
      </w:rPr>
      <w:t xml:space="preserve">              </w:t>
    </w:r>
    <w:r w:rsidR="00827DAE" w:rsidRPr="00E2530B">
      <w:rPr>
        <w:rFonts w:ascii="MetaCE" w:hAnsi="MetaCE"/>
        <w:color w:val="1C4A91"/>
        <w:sz w:val="14"/>
        <w:szCs w:val="14"/>
      </w:rPr>
      <w:t xml:space="preserve">Strana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PAGE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 xml:space="preserve"> (celkem </w:t>
    </w:r>
    <w:r w:rsidR="00AB6878" w:rsidRPr="00E2530B">
      <w:rPr>
        <w:rFonts w:ascii="MetaCE" w:hAnsi="MetaCE"/>
        <w:color w:val="1C4A91"/>
        <w:sz w:val="14"/>
        <w:szCs w:val="14"/>
      </w:rPr>
      <w:fldChar w:fldCharType="begin"/>
    </w:r>
    <w:r w:rsidR="00827DAE" w:rsidRPr="00E2530B">
      <w:rPr>
        <w:rFonts w:ascii="MetaCE" w:hAnsi="MetaCE"/>
        <w:color w:val="1C4A91"/>
        <w:sz w:val="14"/>
        <w:szCs w:val="14"/>
      </w:rPr>
      <w:instrText xml:space="preserve"> NUMPAGES </w:instrText>
    </w:r>
    <w:r w:rsidR="00AB6878" w:rsidRPr="00E2530B">
      <w:rPr>
        <w:rFonts w:ascii="MetaCE" w:hAnsi="MetaCE"/>
        <w:color w:val="1C4A91"/>
        <w:sz w:val="14"/>
        <w:szCs w:val="14"/>
      </w:rPr>
      <w:fldChar w:fldCharType="separate"/>
    </w:r>
    <w:r w:rsidR="000A2EE2">
      <w:rPr>
        <w:rFonts w:ascii="MetaCE" w:hAnsi="MetaCE"/>
        <w:noProof/>
        <w:color w:val="1C4A91"/>
        <w:sz w:val="14"/>
        <w:szCs w:val="14"/>
      </w:rPr>
      <w:t>2</w:t>
    </w:r>
    <w:r w:rsidR="00AB6878" w:rsidRPr="00E2530B">
      <w:rPr>
        <w:rFonts w:ascii="MetaCE" w:hAnsi="MetaCE"/>
        <w:color w:val="1C4A91"/>
        <w:sz w:val="14"/>
        <w:szCs w:val="14"/>
      </w:rPr>
      <w:fldChar w:fldCharType="end"/>
    </w:r>
    <w:r w:rsidR="00827DAE" w:rsidRPr="00E2530B">
      <w:rPr>
        <w:rFonts w:ascii="MetaCE" w:hAnsi="MetaCE"/>
        <w:color w:val="1C4A91"/>
        <w:sz w:val="14"/>
        <w:szCs w:val="14"/>
      </w:rPr>
      <w:t>)</w:t>
    </w:r>
  </w:p>
  <w:p w14:paraId="19F66B37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  <w:p w14:paraId="1D7BCA51" w14:textId="77777777" w:rsidR="00827DAE" w:rsidRPr="00827DAE" w:rsidRDefault="00827DAE" w:rsidP="00827DAE">
    <w:pPr>
      <w:pStyle w:val="Zpat"/>
      <w:tabs>
        <w:tab w:val="clear" w:pos="4536"/>
        <w:tab w:val="clear" w:pos="9072"/>
        <w:tab w:val="right" w:pos="7200"/>
      </w:tabs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872F" w14:textId="77777777" w:rsidR="00F947CF" w:rsidRDefault="00F947CF">
      <w:r>
        <w:separator/>
      </w:r>
    </w:p>
  </w:footnote>
  <w:footnote w:type="continuationSeparator" w:id="0">
    <w:p w14:paraId="1B0AFF24" w14:textId="77777777" w:rsidR="00F947CF" w:rsidRDefault="00F947CF">
      <w:r>
        <w:continuationSeparator/>
      </w:r>
    </w:p>
  </w:footnote>
  <w:footnote w:id="1">
    <w:p w14:paraId="414832E5" w14:textId="77777777" w:rsidR="007847B2" w:rsidRDefault="007847B2" w:rsidP="007847B2">
      <w:pPr>
        <w:pStyle w:val="Textpoznpodarou"/>
        <w:rPr>
          <w:rFonts w:ascii="Segoe UI" w:hAnsi="Segoe UI" w:cs="Segoe UI"/>
        </w:rPr>
      </w:pPr>
      <w:r>
        <w:rPr>
          <w:rStyle w:val="Znakapoznpodarou"/>
          <w:rFonts w:ascii="Segoe UI" w:hAnsi="Segoe UI" w:cs="Segoe UI"/>
        </w:rPr>
        <w:footnoteRef/>
      </w:r>
      <w:r>
        <w:rPr>
          <w:rFonts w:ascii="Segoe UI" w:hAnsi="Segoe UI" w:cs="Segoe UI"/>
        </w:rPr>
        <w:t xml:space="preserve"> Aktuální seznam lze nalézt např. zde </w:t>
      </w:r>
      <w:hyperlink r:id="rId1" w:history="1">
        <w:r>
          <w:rPr>
            <w:rStyle w:val="Hypertextovodkaz"/>
            <w:rFonts w:ascii="Segoe UI" w:hAnsi="Segoe UI" w:cs="Segoe UI"/>
          </w:rPr>
          <w:t>https://www.financnianalytickyurad.cz/blog/rusko-a-belorusko-seznam-sankcionovanych-subjektu</w:t>
        </w:r>
      </w:hyperlink>
      <w:r>
        <w:rPr>
          <w:rFonts w:ascii="Segoe UI" w:hAnsi="Segoe UI" w:cs="Segoe UI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0EB48" w14:textId="77777777" w:rsidR="00A3417C" w:rsidRDefault="00A3417C" w:rsidP="00A3417C">
    <w:pPr>
      <w:pStyle w:val="Zhlav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DBF04A4" wp14:editId="0421FF78">
          <wp:simplePos x="0" y="0"/>
          <wp:positionH relativeFrom="column">
            <wp:posOffset>4699000</wp:posOffset>
          </wp:positionH>
          <wp:positionV relativeFrom="paragraph">
            <wp:posOffset>-200025</wp:posOffset>
          </wp:positionV>
          <wp:extent cx="1414780" cy="422275"/>
          <wp:effectExtent l="0" t="0" r="0" b="0"/>
          <wp:wrapTight wrapText="bothSides">
            <wp:wrapPolygon edited="0">
              <wp:start x="0" y="0"/>
              <wp:lineTo x="0" y="20463"/>
              <wp:lineTo x="21232" y="20463"/>
              <wp:lineTo x="21232" y="0"/>
              <wp:lineTo x="0" y="0"/>
            </wp:wrapPolygon>
          </wp:wrapTight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436" r="11972" b="29832"/>
                  <a:stretch>
                    <a:fillRect/>
                  </a:stretch>
                </pic:blipFill>
                <pic:spPr bwMode="auto">
                  <a:xfrm>
                    <a:off x="0" y="0"/>
                    <a:ext cx="1414780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1" locked="0" layoutInCell="1" allowOverlap="1" wp14:anchorId="275243AF" wp14:editId="19FB670B">
          <wp:simplePos x="0" y="0"/>
          <wp:positionH relativeFrom="margin">
            <wp:posOffset>2327910</wp:posOffset>
          </wp:positionH>
          <wp:positionV relativeFrom="paragraph">
            <wp:posOffset>-306705</wp:posOffset>
          </wp:positionV>
          <wp:extent cx="2126615" cy="790575"/>
          <wp:effectExtent l="0" t="0" r="6985" b="9525"/>
          <wp:wrapTight wrapText="bothSides">
            <wp:wrapPolygon edited="0">
              <wp:start x="0" y="0"/>
              <wp:lineTo x="0" y="21340"/>
              <wp:lineTo x="21477" y="21340"/>
              <wp:lineTo x="21477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6615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1" allowOverlap="1" wp14:anchorId="5CACDBFF" wp14:editId="6E80BF05">
          <wp:simplePos x="0" y="0"/>
          <wp:positionH relativeFrom="margin">
            <wp:align>left</wp:align>
          </wp:positionH>
          <wp:positionV relativeFrom="paragraph">
            <wp:posOffset>-212090</wp:posOffset>
          </wp:positionV>
          <wp:extent cx="2313940" cy="600075"/>
          <wp:effectExtent l="0" t="0" r="0" b="9525"/>
          <wp:wrapTight wrapText="bothSides">
            <wp:wrapPolygon edited="0">
              <wp:start x="0" y="0"/>
              <wp:lineTo x="0" y="21257"/>
              <wp:lineTo x="21339" y="21257"/>
              <wp:lineTo x="21339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394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94A37"/>
    <w:multiLevelType w:val="hybridMultilevel"/>
    <w:tmpl w:val="10C84796"/>
    <w:lvl w:ilvl="0" w:tplc="1472DF1E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1CF5316"/>
    <w:multiLevelType w:val="hybridMultilevel"/>
    <w:tmpl w:val="85F0ABE8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12B84646"/>
    <w:multiLevelType w:val="hybridMultilevel"/>
    <w:tmpl w:val="6E9248D8"/>
    <w:lvl w:ilvl="0" w:tplc="04050001">
      <w:start w:val="1"/>
      <w:numFmt w:val="bullet"/>
      <w:lvlText w:val=""/>
      <w:lvlJc w:val="left"/>
      <w:pPr>
        <w:ind w:left="1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3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6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480" w:hanging="360"/>
      </w:pPr>
      <w:rPr>
        <w:rFonts w:ascii="Wingdings" w:hAnsi="Wingdings" w:hint="default"/>
      </w:rPr>
    </w:lvl>
  </w:abstractNum>
  <w:abstractNum w:abstractNumId="3" w15:restartNumberingAfterBreak="0">
    <w:nsid w:val="2D7D463A"/>
    <w:multiLevelType w:val="hybridMultilevel"/>
    <w:tmpl w:val="DD20AC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EE93DAC"/>
    <w:multiLevelType w:val="hybridMultilevel"/>
    <w:tmpl w:val="C8224B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E07D46"/>
    <w:multiLevelType w:val="hybridMultilevel"/>
    <w:tmpl w:val="F96C29A4"/>
    <w:lvl w:ilvl="0" w:tplc="1C42825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3101B3"/>
    <w:multiLevelType w:val="hybridMultilevel"/>
    <w:tmpl w:val="9F44972C"/>
    <w:lvl w:ilvl="0" w:tplc="3A229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E01242"/>
    <w:multiLevelType w:val="multilevel"/>
    <w:tmpl w:val="777C603E"/>
    <w:lvl w:ilvl="0">
      <w:start w:val="1"/>
      <w:numFmt w:val="decimal"/>
      <w:lvlText w:val="%1."/>
      <w:lvlJc w:val="left"/>
      <w:pPr>
        <w:ind w:left="1211" w:hanging="360"/>
      </w:pPr>
      <w:rPr>
        <w:b/>
        <w:bCs/>
        <w:sz w:val="22"/>
        <w:szCs w:val="22"/>
      </w:rPr>
    </w:lvl>
    <w:lvl w:ilvl="1">
      <w:start w:val="1"/>
      <w:numFmt w:val="decimal"/>
      <w:pStyle w:val="Styl7"/>
      <w:lvlText w:val="%1.%2."/>
      <w:lvlJc w:val="left"/>
      <w:pPr>
        <w:ind w:left="1283" w:hanging="432"/>
      </w:pPr>
      <w:rPr>
        <w:b/>
        <w:sz w:val="22"/>
        <w:szCs w:val="22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rFonts w:ascii="Palatino Linotype" w:hAnsi="Palatino Linotype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AAF1A1F"/>
    <w:multiLevelType w:val="multilevel"/>
    <w:tmpl w:val="0A84ED04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  <w:rPr>
        <w:rFonts w:hint="default"/>
      </w:rPr>
    </w:lvl>
    <w:lvl w:ilvl="1">
      <w:start w:val="2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0"/>
        </w:tabs>
        <w:ind w:left="850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3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2BCC"/>
    <w:rsid w:val="000013DF"/>
    <w:rsid w:val="00012711"/>
    <w:rsid w:val="00037918"/>
    <w:rsid w:val="000531A8"/>
    <w:rsid w:val="00083870"/>
    <w:rsid w:val="000940FA"/>
    <w:rsid w:val="000A1108"/>
    <w:rsid w:val="000A2EE2"/>
    <w:rsid w:val="000B290C"/>
    <w:rsid w:val="000B52FA"/>
    <w:rsid w:val="000B7169"/>
    <w:rsid w:val="000E089D"/>
    <w:rsid w:val="000F4366"/>
    <w:rsid w:val="00106436"/>
    <w:rsid w:val="00147802"/>
    <w:rsid w:val="001759AA"/>
    <w:rsid w:val="00177F1C"/>
    <w:rsid w:val="001821CC"/>
    <w:rsid w:val="00183BCD"/>
    <w:rsid w:val="00185397"/>
    <w:rsid w:val="001958A9"/>
    <w:rsid w:val="001B1390"/>
    <w:rsid w:val="001C3320"/>
    <w:rsid w:val="001E1476"/>
    <w:rsid w:val="001F0794"/>
    <w:rsid w:val="0024294B"/>
    <w:rsid w:val="00243398"/>
    <w:rsid w:val="00252DFD"/>
    <w:rsid w:val="00275C64"/>
    <w:rsid w:val="00280FE1"/>
    <w:rsid w:val="00283D4C"/>
    <w:rsid w:val="00284A31"/>
    <w:rsid w:val="002F0095"/>
    <w:rsid w:val="00301E2E"/>
    <w:rsid w:val="00317B80"/>
    <w:rsid w:val="0033119B"/>
    <w:rsid w:val="00333DE8"/>
    <w:rsid w:val="00336B83"/>
    <w:rsid w:val="003543C8"/>
    <w:rsid w:val="00390BF7"/>
    <w:rsid w:val="003E10C6"/>
    <w:rsid w:val="003E208F"/>
    <w:rsid w:val="003E3C9B"/>
    <w:rsid w:val="003F6431"/>
    <w:rsid w:val="00400DED"/>
    <w:rsid w:val="00423FB7"/>
    <w:rsid w:val="004436D9"/>
    <w:rsid w:val="00455CED"/>
    <w:rsid w:val="00480EFE"/>
    <w:rsid w:val="00482B98"/>
    <w:rsid w:val="004A5EC7"/>
    <w:rsid w:val="004C2749"/>
    <w:rsid w:val="004D5609"/>
    <w:rsid w:val="005011A6"/>
    <w:rsid w:val="00513090"/>
    <w:rsid w:val="00513EA2"/>
    <w:rsid w:val="00552347"/>
    <w:rsid w:val="00554871"/>
    <w:rsid w:val="00580933"/>
    <w:rsid w:val="005A1405"/>
    <w:rsid w:val="005B7231"/>
    <w:rsid w:val="005D3A1F"/>
    <w:rsid w:val="005D5B16"/>
    <w:rsid w:val="005E3633"/>
    <w:rsid w:val="005F0DE8"/>
    <w:rsid w:val="005F1EF1"/>
    <w:rsid w:val="005F4971"/>
    <w:rsid w:val="00605CD6"/>
    <w:rsid w:val="00614F2F"/>
    <w:rsid w:val="00621BEE"/>
    <w:rsid w:val="006233C4"/>
    <w:rsid w:val="0063426F"/>
    <w:rsid w:val="006526A3"/>
    <w:rsid w:val="00663F28"/>
    <w:rsid w:val="00666924"/>
    <w:rsid w:val="00666EB4"/>
    <w:rsid w:val="00680E13"/>
    <w:rsid w:val="00693295"/>
    <w:rsid w:val="006B7229"/>
    <w:rsid w:val="006C47B8"/>
    <w:rsid w:val="006D219C"/>
    <w:rsid w:val="00706C1F"/>
    <w:rsid w:val="00761604"/>
    <w:rsid w:val="0076247E"/>
    <w:rsid w:val="00771B4B"/>
    <w:rsid w:val="007847B2"/>
    <w:rsid w:val="007A00CE"/>
    <w:rsid w:val="007B0270"/>
    <w:rsid w:val="007C5F33"/>
    <w:rsid w:val="007D36A3"/>
    <w:rsid w:val="00827DAE"/>
    <w:rsid w:val="008501A5"/>
    <w:rsid w:val="008534FA"/>
    <w:rsid w:val="008575B8"/>
    <w:rsid w:val="00874CF7"/>
    <w:rsid w:val="0087513B"/>
    <w:rsid w:val="008842DE"/>
    <w:rsid w:val="00890686"/>
    <w:rsid w:val="008A2A0E"/>
    <w:rsid w:val="008A6487"/>
    <w:rsid w:val="008C4954"/>
    <w:rsid w:val="008C5BCE"/>
    <w:rsid w:val="008E3775"/>
    <w:rsid w:val="008E5FCB"/>
    <w:rsid w:val="0090370C"/>
    <w:rsid w:val="00912E27"/>
    <w:rsid w:val="009178AD"/>
    <w:rsid w:val="0092421F"/>
    <w:rsid w:val="00986B6C"/>
    <w:rsid w:val="00992BCC"/>
    <w:rsid w:val="009A28BD"/>
    <w:rsid w:val="009E5790"/>
    <w:rsid w:val="009E6A9A"/>
    <w:rsid w:val="00A0192F"/>
    <w:rsid w:val="00A03045"/>
    <w:rsid w:val="00A14E73"/>
    <w:rsid w:val="00A3417C"/>
    <w:rsid w:val="00A61019"/>
    <w:rsid w:val="00A673D0"/>
    <w:rsid w:val="00AB217F"/>
    <w:rsid w:val="00AB2B38"/>
    <w:rsid w:val="00AB6878"/>
    <w:rsid w:val="00AD2860"/>
    <w:rsid w:val="00AE5436"/>
    <w:rsid w:val="00AE7004"/>
    <w:rsid w:val="00AF39F6"/>
    <w:rsid w:val="00AF6301"/>
    <w:rsid w:val="00B132F5"/>
    <w:rsid w:val="00B32DD2"/>
    <w:rsid w:val="00B71BAB"/>
    <w:rsid w:val="00BA7420"/>
    <w:rsid w:val="00BD4FDD"/>
    <w:rsid w:val="00BE4A30"/>
    <w:rsid w:val="00C0688C"/>
    <w:rsid w:val="00C26186"/>
    <w:rsid w:val="00C35BCE"/>
    <w:rsid w:val="00C40EF9"/>
    <w:rsid w:val="00C5365E"/>
    <w:rsid w:val="00C62468"/>
    <w:rsid w:val="00C864AE"/>
    <w:rsid w:val="00C8658D"/>
    <w:rsid w:val="00C95F60"/>
    <w:rsid w:val="00CA1593"/>
    <w:rsid w:val="00CB374F"/>
    <w:rsid w:val="00CD60AD"/>
    <w:rsid w:val="00CE66B6"/>
    <w:rsid w:val="00D465E1"/>
    <w:rsid w:val="00DA2B79"/>
    <w:rsid w:val="00E164FB"/>
    <w:rsid w:val="00E175FB"/>
    <w:rsid w:val="00E2530B"/>
    <w:rsid w:val="00E66338"/>
    <w:rsid w:val="00E71597"/>
    <w:rsid w:val="00EC4DB1"/>
    <w:rsid w:val="00EC5C35"/>
    <w:rsid w:val="00ED0D15"/>
    <w:rsid w:val="00EE6520"/>
    <w:rsid w:val="00EF3235"/>
    <w:rsid w:val="00F0587F"/>
    <w:rsid w:val="00F066B9"/>
    <w:rsid w:val="00F701A2"/>
    <w:rsid w:val="00F77A62"/>
    <w:rsid w:val="00F947CF"/>
    <w:rsid w:val="00FA292B"/>
    <w:rsid w:val="00FA3F60"/>
    <w:rsid w:val="00FB79A9"/>
    <w:rsid w:val="00FD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  <w14:docId w14:val="651569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80EFE"/>
    <w:rPr>
      <w:rFonts w:ascii="Arial" w:hAnsi="Arial"/>
      <w:szCs w:val="24"/>
    </w:rPr>
  </w:style>
  <w:style w:type="paragraph" w:styleId="Nadpis2">
    <w:name w:val="heading 2"/>
    <w:aliases w:val="Podkapitola1,hlavicka,l2,h2,list2,head2,G2,PA Major Section,hlavní odstavec,Nadpis 21,H2,Nadpis_2_úroveň,Podkapitola 1,Podkapitola 11,Podkapitola 12,Podkapitola 13,Podkapitola 14,Podkapitola 15,Podkapitola 111,Podkapitola 121,Podkapitola 131"/>
    <w:basedOn w:val="Normln"/>
    <w:next w:val="Normln"/>
    <w:link w:val="Nadpis2Char"/>
    <w:semiHidden/>
    <w:unhideWhenUsed/>
    <w:qFormat/>
    <w:rsid w:val="007847B2"/>
    <w:pPr>
      <w:keepNext/>
      <w:outlineLvl w:val="1"/>
    </w:pPr>
    <w:rPr>
      <w:rFonts w:ascii="Times New Roman" w:hAnsi="Times New Roman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275C64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275C64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534FA"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sid w:val="00480EFE"/>
    <w:rPr>
      <w:color w:val="1C4A91"/>
      <w:sz w:val="18"/>
    </w:rPr>
  </w:style>
  <w:style w:type="paragraph" w:customStyle="1" w:styleId="Normlnadresa">
    <w:name w:val="Normální adresa"/>
    <w:basedOn w:val="Normln-hlavika"/>
    <w:rsid w:val="00480EFE"/>
    <w:rPr>
      <w:sz w:val="20"/>
    </w:rPr>
  </w:style>
  <w:style w:type="character" w:customStyle="1" w:styleId="ZpatChar">
    <w:name w:val="Zápatí Char"/>
    <w:link w:val="Zpat"/>
    <w:locked/>
    <w:rsid w:val="00C8658D"/>
    <w:rPr>
      <w:rFonts w:ascii="Arial" w:hAnsi="Arial"/>
      <w:szCs w:val="24"/>
    </w:rPr>
  </w:style>
  <w:style w:type="paragraph" w:styleId="Odstavecseseznamem">
    <w:name w:val="List Paragraph"/>
    <w:basedOn w:val="Normln"/>
    <w:uiPriority w:val="34"/>
    <w:qFormat/>
    <w:rsid w:val="00F701A2"/>
    <w:pPr>
      <w:ind w:left="720"/>
      <w:contextualSpacing/>
    </w:pPr>
    <w:rPr>
      <w:rFonts w:ascii="Times New Roman" w:eastAsiaTheme="minorHAnsi" w:hAnsi="Times New Roman" w:cstheme="minorBidi"/>
      <w:sz w:val="24"/>
      <w:szCs w:val="22"/>
      <w:lang w:eastAsia="en-US"/>
    </w:rPr>
  </w:style>
  <w:style w:type="table" w:styleId="Mkatabulky">
    <w:name w:val="Table Grid"/>
    <w:basedOn w:val="Normlntabulka"/>
    <w:rsid w:val="00EC4D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2">
    <w:name w:val="Body Text 2"/>
    <w:basedOn w:val="Normln"/>
    <w:link w:val="Zkladntext2Char"/>
    <w:uiPriority w:val="99"/>
    <w:rsid w:val="00AB2B38"/>
    <w:pPr>
      <w:spacing w:after="120" w:line="480" w:lineRule="auto"/>
    </w:pPr>
    <w:rPr>
      <w:rFonts w:ascii="Courier New" w:hAnsi="Courier New" w:cs="Courier New"/>
      <w:sz w:val="16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AB2B38"/>
    <w:rPr>
      <w:rFonts w:ascii="Courier New" w:hAnsi="Courier New" w:cs="Courier New"/>
      <w:sz w:val="16"/>
      <w:szCs w:val="24"/>
    </w:rPr>
  </w:style>
  <w:style w:type="paragraph" w:customStyle="1" w:styleId="Textbodu">
    <w:name w:val="Text bodu"/>
    <w:basedOn w:val="Normln"/>
    <w:rsid w:val="00AB2B38"/>
    <w:pPr>
      <w:numPr>
        <w:ilvl w:val="2"/>
        <w:numId w:val="4"/>
      </w:numPr>
      <w:jc w:val="both"/>
      <w:outlineLvl w:val="8"/>
    </w:pPr>
    <w:rPr>
      <w:rFonts w:ascii="Times New Roman" w:hAnsi="Times New Roman"/>
      <w:sz w:val="24"/>
      <w:szCs w:val="20"/>
    </w:rPr>
  </w:style>
  <w:style w:type="paragraph" w:customStyle="1" w:styleId="Textpsmene">
    <w:name w:val="Text písmene"/>
    <w:basedOn w:val="Normln"/>
    <w:rsid w:val="00AB2B38"/>
    <w:pPr>
      <w:numPr>
        <w:ilvl w:val="1"/>
        <w:numId w:val="4"/>
      </w:numPr>
      <w:jc w:val="both"/>
      <w:outlineLvl w:val="7"/>
    </w:pPr>
    <w:rPr>
      <w:rFonts w:ascii="Times New Roman" w:hAnsi="Times New Roman"/>
      <w:sz w:val="24"/>
      <w:szCs w:val="20"/>
    </w:rPr>
  </w:style>
  <w:style w:type="paragraph" w:customStyle="1" w:styleId="Textodstavce">
    <w:name w:val="Text odstavce"/>
    <w:basedOn w:val="Normln"/>
    <w:rsid w:val="00AB2B38"/>
    <w:pPr>
      <w:numPr>
        <w:numId w:val="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/>
      <w:sz w:val="24"/>
      <w:szCs w:val="20"/>
    </w:rPr>
  </w:style>
  <w:style w:type="paragraph" w:styleId="Textpoznpodarou">
    <w:name w:val="footnote text"/>
    <w:aliases w:val="fn"/>
    <w:basedOn w:val="Normln"/>
    <w:link w:val="TextpoznpodarouChar"/>
    <w:rsid w:val="00AB2B38"/>
    <w:pPr>
      <w:tabs>
        <w:tab w:val="left" w:pos="425"/>
      </w:tabs>
      <w:ind w:left="425" w:hanging="425"/>
      <w:jc w:val="both"/>
    </w:pPr>
    <w:rPr>
      <w:rFonts w:ascii="Times New Roman" w:hAnsi="Times New Roman"/>
      <w:szCs w:val="20"/>
    </w:rPr>
  </w:style>
  <w:style w:type="character" w:customStyle="1" w:styleId="TextpoznpodarouChar">
    <w:name w:val="Text pozn. pod čarou Char"/>
    <w:aliases w:val="fn Char"/>
    <w:basedOn w:val="Standardnpsmoodstavce"/>
    <w:link w:val="Textpoznpodarou"/>
    <w:rsid w:val="00AB2B38"/>
  </w:style>
  <w:style w:type="character" w:styleId="Znakapoznpodarou">
    <w:name w:val="footnote reference"/>
    <w:uiPriority w:val="99"/>
    <w:rsid w:val="00AB2B38"/>
    <w:rPr>
      <w:vertAlign w:val="superscript"/>
    </w:rPr>
  </w:style>
  <w:style w:type="paragraph" w:styleId="Zkladntext">
    <w:name w:val="Body Text"/>
    <w:basedOn w:val="Normln"/>
    <w:link w:val="ZkladntextChar"/>
    <w:semiHidden/>
    <w:unhideWhenUsed/>
    <w:rsid w:val="00BE4A3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semiHidden/>
    <w:rsid w:val="00BE4A30"/>
    <w:rPr>
      <w:rFonts w:ascii="Arial" w:hAnsi="Arial"/>
      <w:szCs w:val="24"/>
    </w:rPr>
  </w:style>
  <w:style w:type="paragraph" w:customStyle="1" w:styleId="odsazfurt">
    <w:name w:val="odsaz furt"/>
    <w:basedOn w:val="Normln"/>
    <w:qFormat/>
    <w:rsid w:val="008501A5"/>
    <w:pPr>
      <w:ind w:left="284"/>
      <w:jc w:val="both"/>
    </w:pPr>
    <w:rPr>
      <w:rFonts w:ascii="Times New Roman" w:hAnsi="Times New Roman"/>
      <w:color w:val="000000"/>
      <w:sz w:val="24"/>
      <w:szCs w:val="20"/>
    </w:rPr>
  </w:style>
  <w:style w:type="character" w:customStyle="1" w:styleId="ZhlavChar">
    <w:name w:val="Záhlaví Char"/>
    <w:basedOn w:val="Standardnpsmoodstavce"/>
    <w:link w:val="Zhlav"/>
    <w:rsid w:val="000E089D"/>
    <w:rPr>
      <w:rFonts w:ascii="Arial" w:hAnsi="Arial"/>
      <w:szCs w:val="24"/>
    </w:rPr>
  </w:style>
  <w:style w:type="character" w:customStyle="1" w:styleId="Nadpis2Char">
    <w:name w:val="Nadpis 2 Char"/>
    <w:aliases w:val="Podkapitola1 Char,hlavicka Char,l2 Char,h2 Char,list2 Char,head2 Char,G2 Char,PA Major Section Char,hlavní odstavec Char,Nadpis 21 Char,H2 Char,Nadpis_2_úroveň Char,Podkapitola 1 Char,Podkapitola 11 Char,Podkapitola 12 Char"/>
    <w:basedOn w:val="Standardnpsmoodstavce"/>
    <w:link w:val="Nadpis2"/>
    <w:semiHidden/>
    <w:rsid w:val="007847B2"/>
    <w:rPr>
      <w:sz w:val="24"/>
    </w:rPr>
  </w:style>
  <w:style w:type="character" w:styleId="Hypertextovodkaz">
    <w:name w:val="Hyperlink"/>
    <w:uiPriority w:val="99"/>
    <w:semiHidden/>
    <w:unhideWhenUsed/>
    <w:rsid w:val="007847B2"/>
    <w:rPr>
      <w:color w:val="0000FF"/>
      <w:u w:val="single"/>
    </w:rPr>
  </w:style>
  <w:style w:type="paragraph" w:customStyle="1" w:styleId="Styl7">
    <w:name w:val="Styl7"/>
    <w:basedOn w:val="Nadpis2"/>
    <w:qFormat/>
    <w:rsid w:val="007847B2"/>
    <w:pPr>
      <w:keepNext w:val="0"/>
      <w:numPr>
        <w:ilvl w:val="1"/>
        <w:numId w:val="7"/>
      </w:numPr>
      <w:spacing w:before="120" w:after="120" w:line="276" w:lineRule="auto"/>
      <w:jc w:val="both"/>
    </w:pPr>
    <w:rPr>
      <w:rFonts w:ascii="Palatino Linotype" w:hAnsi="Palatino Linotype"/>
      <w:sz w:val="22"/>
      <w:szCs w:val="22"/>
    </w:rPr>
  </w:style>
  <w:style w:type="character" w:styleId="Siln">
    <w:name w:val="Strong"/>
    <w:basedOn w:val="Standardnpsmoodstavce"/>
    <w:uiPriority w:val="22"/>
    <w:qFormat/>
    <w:rsid w:val="00614F2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1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inancnianalytickyurad.cz/blog/rusko-a-belorusko-seznam-sankcionovanych-subjekt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5113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2020-06-08T04:40:00Z</dcterms:created>
  <dcterms:modified xsi:type="dcterms:W3CDTF">2025-04-10T07:14:00Z</dcterms:modified>
</cp:coreProperties>
</file>