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860E9" w14:textId="083F1A72" w:rsidR="005D2BF5" w:rsidRPr="007C117D" w:rsidRDefault="00F8497C" w:rsidP="007946F2">
      <w:pPr>
        <w:widowControl w:val="0"/>
        <w:spacing w:before="120" w:after="120"/>
        <w:jc w:val="center"/>
        <w:rPr>
          <w:rFonts w:cs="Arial"/>
          <w:b/>
        </w:rPr>
      </w:pPr>
      <w:bookmarkStart w:id="0" w:name="_GoBack"/>
      <w:bookmarkEnd w:id="0"/>
      <w:r>
        <w:rPr>
          <w:rFonts w:cs="Arial"/>
          <w:b/>
        </w:rPr>
        <w:t>Smlouva</w:t>
      </w:r>
      <w:r w:rsidR="00466F08">
        <w:rPr>
          <w:rFonts w:cs="Arial"/>
          <w:b/>
        </w:rPr>
        <w:t xml:space="preserve"> </w:t>
      </w:r>
      <w:r w:rsidR="00466F08" w:rsidRPr="00466F08">
        <w:rPr>
          <w:rFonts w:cs="Arial"/>
          <w:b/>
        </w:rPr>
        <w:t xml:space="preserve">č. </w:t>
      </w:r>
      <w:r w:rsidR="00466F08" w:rsidRPr="00466F08">
        <w:rPr>
          <w:rFonts w:cs="Arial"/>
          <w:b/>
          <w:highlight w:val="green"/>
        </w:rPr>
        <w:t>[bude doplněno před podpisem smlouvy]</w:t>
      </w:r>
    </w:p>
    <w:p w14:paraId="118A9C8B" w14:textId="3CAB5F03" w:rsidR="00622D65" w:rsidRDefault="005D2BF5" w:rsidP="007946F2">
      <w:pPr>
        <w:widowControl w:val="0"/>
        <w:spacing w:before="120" w:after="120"/>
        <w:jc w:val="center"/>
        <w:rPr>
          <w:rFonts w:cs="Arial"/>
          <w:b/>
        </w:rPr>
      </w:pPr>
      <w:r w:rsidRPr="007C117D">
        <w:rPr>
          <w:rFonts w:cs="Arial"/>
          <w:b/>
        </w:rPr>
        <w:t xml:space="preserve">o zajištění </w:t>
      </w:r>
      <w:r w:rsidR="00622D65" w:rsidRPr="003315FC">
        <w:rPr>
          <w:rFonts w:cs="Arial"/>
          <w:b/>
        </w:rPr>
        <w:t xml:space="preserve">ubytovacích, stravovacích služeb pro </w:t>
      </w:r>
      <w:r w:rsidR="00F41688" w:rsidRPr="003315FC">
        <w:rPr>
          <w:rFonts w:cs="Arial"/>
          <w:b/>
        </w:rPr>
        <w:t>RUR</w:t>
      </w:r>
      <w:r w:rsidR="00AE104D">
        <w:rPr>
          <w:rFonts w:cs="Arial"/>
          <w:b/>
        </w:rPr>
        <w:t xml:space="preserve"> – Region univerzitě, univerzita regionu</w:t>
      </w:r>
    </w:p>
    <w:p w14:paraId="0DA4486E" w14:textId="54B11593" w:rsidR="005D2BF5" w:rsidRPr="007C117D" w:rsidRDefault="005D2BF5" w:rsidP="007946F2">
      <w:pPr>
        <w:widowControl w:val="0"/>
        <w:spacing w:before="120" w:after="120"/>
        <w:jc w:val="center"/>
        <w:rPr>
          <w:rFonts w:cs="Arial"/>
          <w:bCs/>
          <w:noProof/>
        </w:rPr>
      </w:pPr>
      <w:r w:rsidRPr="007C117D">
        <w:rPr>
          <w:rFonts w:cs="Arial"/>
          <w:bCs/>
          <w:noProof/>
        </w:rPr>
        <w:t>uzavřená podle § 1746 odst. 2 zákona č. 89/2012 Sb., občanský zákoník, ve znění pozdějších předpisů</w:t>
      </w:r>
      <w:r w:rsidR="00362823">
        <w:rPr>
          <w:rFonts w:cs="Arial"/>
          <w:bCs/>
          <w:noProof/>
        </w:rPr>
        <w:t xml:space="preserve"> (dále jen „</w:t>
      </w:r>
      <w:r w:rsidR="00362823" w:rsidRPr="00362823">
        <w:rPr>
          <w:rFonts w:cs="Arial"/>
          <w:b/>
          <w:i/>
          <w:iCs/>
          <w:noProof/>
        </w:rPr>
        <w:t>občanský zákoník</w:t>
      </w:r>
      <w:r w:rsidR="00362823">
        <w:rPr>
          <w:rFonts w:cs="Arial"/>
          <w:bCs/>
          <w:noProof/>
        </w:rPr>
        <w:t>“)</w:t>
      </w:r>
    </w:p>
    <w:p w14:paraId="727B65D2" w14:textId="77777777" w:rsidR="005D2BF5" w:rsidRPr="007C117D" w:rsidRDefault="005D2BF5" w:rsidP="007946F2">
      <w:pPr>
        <w:pStyle w:val="Default"/>
        <w:widowControl w:val="0"/>
        <w:tabs>
          <w:tab w:val="left" w:pos="3660"/>
        </w:tabs>
        <w:rPr>
          <w:rFonts w:ascii="Arial" w:eastAsia="Cambria Math" w:hAnsi="Arial" w:cs="Arial"/>
          <w:sz w:val="22"/>
          <w:szCs w:val="22"/>
        </w:rPr>
      </w:pPr>
    </w:p>
    <w:p w14:paraId="02FE1C88" w14:textId="77777777" w:rsidR="005D2BF5" w:rsidRPr="007C117D" w:rsidRDefault="005D2BF5" w:rsidP="007946F2">
      <w:pPr>
        <w:pStyle w:val="Default"/>
        <w:widowControl w:val="0"/>
        <w:tabs>
          <w:tab w:val="left" w:pos="3660"/>
        </w:tabs>
        <w:rPr>
          <w:rFonts w:ascii="Arial" w:hAnsi="Arial" w:cs="Arial"/>
          <w:b/>
          <w:bCs/>
          <w:color w:val="auto"/>
          <w:sz w:val="22"/>
          <w:szCs w:val="22"/>
        </w:rPr>
      </w:pPr>
    </w:p>
    <w:p w14:paraId="69994EF7" w14:textId="77777777" w:rsidR="005D2BF5" w:rsidRPr="007C117D" w:rsidRDefault="005D2BF5" w:rsidP="007946F2">
      <w:pPr>
        <w:pStyle w:val="Default"/>
        <w:widowControl w:val="0"/>
        <w:rPr>
          <w:rFonts w:ascii="Arial" w:hAnsi="Arial" w:cs="Arial"/>
          <w:b/>
          <w:bCs/>
          <w:color w:val="auto"/>
          <w:sz w:val="22"/>
          <w:szCs w:val="22"/>
        </w:rPr>
      </w:pPr>
    </w:p>
    <w:p w14:paraId="39775777" w14:textId="77777777" w:rsidR="005D2BF5" w:rsidRPr="004638EC" w:rsidRDefault="005D2BF5" w:rsidP="007946F2">
      <w:pPr>
        <w:pStyle w:val="Nadpis1"/>
        <w:keepNext w:val="0"/>
        <w:keepLines w:val="0"/>
        <w:widowControl w:val="0"/>
        <w:jc w:val="center"/>
        <w:rPr>
          <w:rFonts w:ascii="Arial" w:hAnsi="Arial" w:cs="Arial"/>
          <w:b/>
          <w:bCs/>
          <w:color w:val="auto"/>
          <w:sz w:val="22"/>
          <w:szCs w:val="22"/>
        </w:rPr>
      </w:pPr>
      <w:r w:rsidRPr="004638EC">
        <w:rPr>
          <w:rFonts w:ascii="Arial" w:hAnsi="Arial" w:cs="Arial"/>
          <w:b/>
          <w:bCs/>
          <w:color w:val="auto"/>
          <w:sz w:val="22"/>
          <w:szCs w:val="22"/>
        </w:rPr>
        <w:t xml:space="preserve">Smluvní strany </w:t>
      </w:r>
      <w:r w:rsidRPr="004638EC">
        <w:rPr>
          <w:rFonts w:ascii="Arial" w:hAnsi="Arial" w:cs="Arial"/>
          <w:b/>
          <w:bCs/>
          <w:color w:val="auto"/>
          <w:sz w:val="22"/>
          <w:szCs w:val="22"/>
        </w:rPr>
        <w:br/>
      </w:r>
    </w:p>
    <w:p w14:paraId="326332C5" w14:textId="77777777" w:rsidR="005D2BF5" w:rsidRPr="007C117D" w:rsidRDefault="005D2BF5" w:rsidP="007946F2">
      <w:pPr>
        <w:widowControl w:val="0"/>
        <w:spacing w:after="0" w:line="240" w:lineRule="auto"/>
        <w:rPr>
          <w:rFonts w:cs="Arial"/>
          <w:u w:val="single"/>
        </w:rPr>
      </w:pPr>
      <w:r w:rsidRPr="007C117D">
        <w:rPr>
          <w:rFonts w:cs="Arial"/>
          <w:bCs/>
        </w:rPr>
        <w:t>Univerzita Jana Evangelisty Purkyně v Ústí nad Labem</w:t>
      </w:r>
    </w:p>
    <w:p w14:paraId="229F6E6F" w14:textId="77777777" w:rsidR="005D2BF5" w:rsidRPr="007C117D" w:rsidRDefault="005D2BF5" w:rsidP="007946F2">
      <w:pPr>
        <w:widowControl w:val="0"/>
        <w:spacing w:after="0" w:line="240" w:lineRule="auto"/>
        <w:rPr>
          <w:rFonts w:cs="Arial"/>
          <w:u w:val="single"/>
        </w:rPr>
      </w:pPr>
      <w:r w:rsidRPr="007C117D">
        <w:rPr>
          <w:rFonts w:cs="Arial"/>
        </w:rPr>
        <w:t>Sídlo:</w:t>
      </w:r>
      <w:r w:rsidRPr="007C117D">
        <w:rPr>
          <w:rFonts w:cs="Arial"/>
        </w:rPr>
        <w:tab/>
        <w:t>Pasteurova 1, 400 96, Ústí nad Labem</w:t>
      </w:r>
    </w:p>
    <w:p w14:paraId="595C5B02" w14:textId="77777777" w:rsidR="005D2BF5" w:rsidRPr="007C117D" w:rsidRDefault="005D2BF5" w:rsidP="007946F2">
      <w:pPr>
        <w:widowControl w:val="0"/>
        <w:spacing w:after="0" w:line="240" w:lineRule="auto"/>
        <w:rPr>
          <w:rFonts w:cs="Arial"/>
        </w:rPr>
      </w:pPr>
      <w:r w:rsidRPr="007C117D">
        <w:rPr>
          <w:rFonts w:cs="Arial"/>
        </w:rPr>
        <w:t>Statutární zástupce</w:t>
      </w:r>
      <w:r w:rsidRPr="007C117D">
        <w:rPr>
          <w:rFonts w:cs="Arial"/>
        </w:rPr>
        <w:tab/>
      </w:r>
      <w:r w:rsidRPr="003315FC">
        <w:rPr>
          <w:rFonts w:cs="Arial"/>
        </w:rPr>
        <w:t>doc. RNDr. Jaroslav Koutský, Ph.D. - rektor</w:t>
      </w:r>
      <w:r w:rsidRPr="007C117D">
        <w:rPr>
          <w:rFonts w:cs="Arial"/>
        </w:rPr>
        <w:t> </w:t>
      </w:r>
    </w:p>
    <w:p w14:paraId="471C4EE4" w14:textId="77777777" w:rsidR="005D2BF5" w:rsidRPr="007C117D" w:rsidRDefault="005D2BF5" w:rsidP="007946F2">
      <w:pPr>
        <w:widowControl w:val="0"/>
        <w:spacing w:after="0" w:line="240" w:lineRule="auto"/>
        <w:rPr>
          <w:rFonts w:cs="Arial"/>
        </w:rPr>
      </w:pPr>
      <w:r w:rsidRPr="007C117D">
        <w:rPr>
          <w:rFonts w:cs="Arial"/>
        </w:rPr>
        <w:t>Právní forma:</w:t>
      </w:r>
      <w:r w:rsidRPr="007C117D">
        <w:rPr>
          <w:rFonts w:cs="Arial"/>
        </w:rPr>
        <w:tab/>
      </w:r>
      <w:r w:rsidRPr="007C117D">
        <w:rPr>
          <w:rFonts w:cs="Arial"/>
        </w:rPr>
        <w:tab/>
        <w:t>veřejná vysoká škola zřízena zákonem č. 314/1991 Sb.</w:t>
      </w:r>
    </w:p>
    <w:p w14:paraId="240B61A3" w14:textId="77777777" w:rsidR="005D2BF5" w:rsidRPr="007C117D" w:rsidRDefault="005D2BF5" w:rsidP="007946F2">
      <w:pPr>
        <w:widowControl w:val="0"/>
        <w:spacing w:after="0" w:line="240" w:lineRule="auto"/>
        <w:rPr>
          <w:rFonts w:cs="Arial"/>
        </w:rPr>
      </w:pPr>
      <w:r w:rsidRPr="007C117D">
        <w:rPr>
          <w:rFonts w:cs="Arial"/>
        </w:rPr>
        <w:t>IČ:</w:t>
      </w:r>
      <w:r w:rsidRPr="007C117D">
        <w:rPr>
          <w:rFonts w:cs="Arial"/>
        </w:rPr>
        <w:tab/>
      </w:r>
      <w:r w:rsidRPr="007C117D">
        <w:rPr>
          <w:rFonts w:cs="Arial"/>
        </w:rPr>
        <w:tab/>
      </w:r>
      <w:r w:rsidRPr="007C117D">
        <w:rPr>
          <w:rFonts w:cs="Arial"/>
        </w:rPr>
        <w:tab/>
        <w:t>44555601</w:t>
      </w:r>
    </w:p>
    <w:p w14:paraId="63AD77C4" w14:textId="77777777" w:rsidR="005D2BF5" w:rsidRPr="007C117D" w:rsidRDefault="005D2BF5" w:rsidP="007946F2">
      <w:pPr>
        <w:widowControl w:val="0"/>
        <w:spacing w:after="0" w:line="240" w:lineRule="auto"/>
        <w:rPr>
          <w:rFonts w:cs="Arial"/>
        </w:rPr>
      </w:pPr>
      <w:r w:rsidRPr="007C117D">
        <w:rPr>
          <w:rFonts w:cs="Arial"/>
        </w:rPr>
        <w:t>DIČ:</w:t>
      </w:r>
      <w:r w:rsidRPr="007C117D">
        <w:rPr>
          <w:rFonts w:cs="Arial"/>
        </w:rPr>
        <w:tab/>
      </w:r>
      <w:r w:rsidRPr="007C117D">
        <w:rPr>
          <w:rFonts w:cs="Arial"/>
        </w:rPr>
        <w:tab/>
      </w:r>
      <w:r w:rsidRPr="007C117D">
        <w:rPr>
          <w:rFonts w:cs="Arial"/>
        </w:rPr>
        <w:tab/>
        <w:t>CZ44555601</w:t>
      </w:r>
    </w:p>
    <w:p w14:paraId="10D873F8" w14:textId="77777777" w:rsidR="005D2BF5" w:rsidRPr="007C117D" w:rsidRDefault="005D2BF5" w:rsidP="007946F2">
      <w:pPr>
        <w:widowControl w:val="0"/>
        <w:autoSpaceDE w:val="0"/>
        <w:autoSpaceDN w:val="0"/>
        <w:adjustRightInd w:val="0"/>
        <w:spacing w:after="0" w:line="240" w:lineRule="auto"/>
        <w:rPr>
          <w:rFonts w:cs="Arial"/>
        </w:rPr>
      </w:pPr>
      <w:r w:rsidRPr="007C117D">
        <w:rPr>
          <w:rFonts w:cs="Arial"/>
          <w:bCs/>
        </w:rPr>
        <w:t xml:space="preserve">Bankovní spojení: </w:t>
      </w:r>
      <w:r w:rsidRPr="007C117D">
        <w:rPr>
          <w:rFonts w:cs="Arial"/>
        </w:rPr>
        <w:t>ČSOB, a.s., Ústí nad Labem</w:t>
      </w:r>
    </w:p>
    <w:p w14:paraId="5AE5BBCC" w14:textId="77777777" w:rsidR="005D2BF5" w:rsidRPr="007C117D" w:rsidRDefault="005D2BF5" w:rsidP="007946F2">
      <w:pPr>
        <w:pStyle w:val="Default"/>
        <w:widowControl w:val="0"/>
        <w:ind w:left="2552" w:hanging="2552"/>
        <w:jc w:val="both"/>
        <w:rPr>
          <w:rFonts w:ascii="Arial" w:hAnsi="Arial" w:cs="Arial"/>
          <w:color w:val="auto"/>
          <w:sz w:val="22"/>
          <w:szCs w:val="22"/>
        </w:rPr>
      </w:pPr>
      <w:r w:rsidRPr="007C117D">
        <w:rPr>
          <w:rFonts w:ascii="Arial" w:hAnsi="Arial" w:cs="Arial"/>
          <w:bCs/>
          <w:sz w:val="22"/>
          <w:szCs w:val="22"/>
        </w:rPr>
        <w:t xml:space="preserve">Číslo účtu: </w:t>
      </w:r>
      <w:r w:rsidRPr="007C117D">
        <w:rPr>
          <w:rFonts w:ascii="Arial" w:hAnsi="Arial" w:cs="Arial"/>
          <w:sz w:val="22"/>
          <w:szCs w:val="22"/>
        </w:rPr>
        <w:t>260112295/0300</w:t>
      </w:r>
    </w:p>
    <w:p w14:paraId="3A625E9F" w14:textId="77777777" w:rsidR="005D2BF5" w:rsidRPr="007C117D" w:rsidRDefault="005D2BF5" w:rsidP="007946F2">
      <w:pPr>
        <w:pStyle w:val="Default"/>
        <w:widowControl w:val="0"/>
        <w:ind w:left="2552" w:hanging="2552"/>
        <w:jc w:val="both"/>
        <w:rPr>
          <w:rFonts w:ascii="Arial" w:hAnsi="Arial" w:cs="Arial"/>
          <w:color w:val="auto"/>
          <w:sz w:val="22"/>
          <w:szCs w:val="22"/>
        </w:rPr>
      </w:pPr>
      <w:r w:rsidRPr="007C117D">
        <w:rPr>
          <w:rFonts w:ascii="Arial" w:hAnsi="Arial" w:cs="Arial"/>
          <w:color w:val="auto"/>
          <w:sz w:val="22"/>
          <w:szCs w:val="22"/>
        </w:rPr>
        <w:t>(dále jen „</w:t>
      </w:r>
      <w:r w:rsidRPr="00CC2611">
        <w:rPr>
          <w:rFonts w:ascii="Arial" w:hAnsi="Arial" w:cs="Arial"/>
          <w:b/>
          <w:bCs/>
          <w:i/>
          <w:iCs/>
          <w:color w:val="auto"/>
          <w:sz w:val="22"/>
          <w:szCs w:val="22"/>
        </w:rPr>
        <w:t>Objednatel</w:t>
      </w:r>
      <w:r w:rsidRPr="007C117D">
        <w:rPr>
          <w:rFonts w:ascii="Arial" w:hAnsi="Arial" w:cs="Arial"/>
          <w:color w:val="auto"/>
          <w:sz w:val="22"/>
          <w:szCs w:val="22"/>
        </w:rPr>
        <w:t xml:space="preserve">“) </w:t>
      </w:r>
    </w:p>
    <w:p w14:paraId="6AD4C79C" w14:textId="77777777" w:rsidR="005D2BF5" w:rsidRPr="007C117D" w:rsidRDefault="005D2BF5" w:rsidP="007946F2">
      <w:pPr>
        <w:pStyle w:val="Default"/>
        <w:widowControl w:val="0"/>
        <w:jc w:val="center"/>
        <w:rPr>
          <w:rFonts w:ascii="Arial" w:hAnsi="Arial" w:cs="Arial"/>
          <w:color w:val="auto"/>
          <w:sz w:val="22"/>
          <w:szCs w:val="22"/>
        </w:rPr>
      </w:pPr>
    </w:p>
    <w:p w14:paraId="7FFAA14E" w14:textId="77777777" w:rsidR="005D2BF5" w:rsidRPr="007C117D" w:rsidRDefault="005D2BF5" w:rsidP="007946F2">
      <w:pPr>
        <w:pStyle w:val="Default"/>
        <w:widowControl w:val="0"/>
        <w:jc w:val="center"/>
        <w:rPr>
          <w:rFonts w:ascii="Arial" w:hAnsi="Arial" w:cs="Arial"/>
          <w:color w:val="auto"/>
          <w:sz w:val="22"/>
          <w:szCs w:val="22"/>
        </w:rPr>
      </w:pPr>
      <w:r w:rsidRPr="007C117D">
        <w:rPr>
          <w:rFonts w:ascii="Arial" w:hAnsi="Arial" w:cs="Arial"/>
          <w:color w:val="auto"/>
          <w:sz w:val="22"/>
          <w:szCs w:val="22"/>
        </w:rPr>
        <w:t>a</w:t>
      </w:r>
    </w:p>
    <w:p w14:paraId="4D0B346E" w14:textId="77777777" w:rsidR="005D2BF5" w:rsidRPr="007C117D" w:rsidRDefault="005D2BF5" w:rsidP="007946F2">
      <w:pPr>
        <w:pStyle w:val="Default"/>
        <w:widowControl w:val="0"/>
        <w:rPr>
          <w:rFonts w:ascii="Arial" w:hAnsi="Arial" w:cs="Arial"/>
          <w:b/>
          <w:bCs/>
          <w:color w:val="auto"/>
          <w:sz w:val="22"/>
          <w:szCs w:val="22"/>
        </w:rPr>
      </w:pPr>
    </w:p>
    <w:p w14:paraId="41E74CFB" w14:textId="77777777" w:rsidR="005D2BF5" w:rsidRPr="007C117D" w:rsidRDefault="005D2BF5" w:rsidP="007946F2">
      <w:pPr>
        <w:pStyle w:val="Default"/>
        <w:widowControl w:val="0"/>
        <w:rPr>
          <w:rFonts w:ascii="Arial" w:hAnsi="Arial" w:cs="Arial"/>
          <w:b/>
          <w:bCs/>
          <w:color w:val="auto"/>
          <w:sz w:val="22"/>
          <w:szCs w:val="22"/>
        </w:rPr>
      </w:pPr>
    </w:p>
    <w:p w14:paraId="61811E09" w14:textId="4CD81FEE" w:rsidR="005D2BF5" w:rsidRPr="007C117D" w:rsidRDefault="00A01005" w:rsidP="007946F2">
      <w:pPr>
        <w:pStyle w:val="Default"/>
        <w:widowControl w:val="0"/>
        <w:ind w:left="284" w:hanging="284"/>
        <w:rPr>
          <w:rFonts w:ascii="Arial" w:hAnsi="Arial" w:cs="Arial"/>
          <w:color w:val="auto"/>
          <w:sz w:val="22"/>
          <w:szCs w:val="22"/>
        </w:rPr>
      </w:pPr>
      <w:r>
        <w:rPr>
          <w:rFonts w:ascii="Arial" w:hAnsi="Arial" w:cs="Arial"/>
          <w:b/>
          <w:sz w:val="22"/>
          <w:szCs w:val="22"/>
          <w:highlight w:val="yellow"/>
        </w:rPr>
        <w:t>[vyplní dodavatel]</w:t>
      </w:r>
    </w:p>
    <w:p w14:paraId="316A2BD8" w14:textId="11980764"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Se sídlem:</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5120B883" w14:textId="0A8A6878"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Zastoupený:</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6F535885" w14:textId="4FAB4A7E"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IČO:</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6B77EBD6" w14:textId="5BFC649C"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DIČ:</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729F64F4" w14:textId="690C3D73"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Bankovní spojení:</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67F0DA5A" w14:textId="35C6FCE2"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Číslo účtu:</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1DF59653" w14:textId="346535DA" w:rsidR="005D2BF5" w:rsidRPr="007C117D" w:rsidRDefault="005D2BF5" w:rsidP="007946F2">
      <w:pPr>
        <w:pStyle w:val="Default"/>
        <w:widowControl w:val="0"/>
        <w:rPr>
          <w:rFonts w:ascii="Arial" w:hAnsi="Arial" w:cs="Arial"/>
          <w:color w:val="auto"/>
          <w:sz w:val="22"/>
          <w:szCs w:val="22"/>
        </w:rPr>
      </w:pPr>
      <w:r w:rsidRPr="007C117D">
        <w:rPr>
          <w:rFonts w:ascii="Arial" w:hAnsi="Arial" w:cs="Arial"/>
          <w:sz w:val="22"/>
          <w:szCs w:val="22"/>
        </w:rPr>
        <w:t xml:space="preserve">Společnost je zapsána v OR, vedeném </w:t>
      </w:r>
      <w:r w:rsidR="00A01005" w:rsidRPr="00A01005">
        <w:rPr>
          <w:rFonts w:ascii="Arial" w:hAnsi="Arial" w:cs="Arial"/>
          <w:sz w:val="22"/>
          <w:szCs w:val="22"/>
          <w:highlight w:val="yellow"/>
        </w:rPr>
        <w:t>[vyplní dodavatel]</w:t>
      </w:r>
      <w:r w:rsidR="00A01005">
        <w:rPr>
          <w:rFonts w:ascii="Arial" w:hAnsi="Arial" w:cs="Arial"/>
          <w:sz w:val="22"/>
          <w:szCs w:val="22"/>
        </w:rPr>
        <w:t xml:space="preserve"> </w:t>
      </w:r>
      <w:r w:rsidRPr="007C117D">
        <w:rPr>
          <w:rFonts w:ascii="Arial" w:hAnsi="Arial" w:cs="Arial"/>
          <w:sz w:val="22"/>
          <w:szCs w:val="22"/>
        </w:rPr>
        <w:t xml:space="preserve">soudem v </w:t>
      </w:r>
      <w:r w:rsidR="00A01005" w:rsidRPr="00A01005">
        <w:rPr>
          <w:rFonts w:ascii="Arial" w:hAnsi="Arial" w:cs="Arial"/>
          <w:sz w:val="22"/>
          <w:szCs w:val="22"/>
          <w:highlight w:val="yellow"/>
        </w:rPr>
        <w:t>[vyplní dodavatel]</w:t>
      </w:r>
      <w:r w:rsidRPr="007C117D">
        <w:rPr>
          <w:rFonts w:ascii="Arial" w:hAnsi="Arial" w:cs="Arial"/>
          <w:sz w:val="22"/>
          <w:szCs w:val="22"/>
        </w:rPr>
        <w:t xml:space="preserve">, oddíl </w:t>
      </w:r>
      <w:r w:rsidR="00A01005" w:rsidRPr="00A01005">
        <w:rPr>
          <w:rFonts w:ascii="Arial" w:hAnsi="Arial" w:cs="Arial"/>
          <w:sz w:val="22"/>
          <w:szCs w:val="22"/>
          <w:highlight w:val="yellow"/>
        </w:rPr>
        <w:t>[vyplní dodavatel]</w:t>
      </w:r>
      <w:r w:rsidRPr="007C117D">
        <w:rPr>
          <w:rFonts w:ascii="Arial" w:hAnsi="Arial" w:cs="Arial"/>
          <w:sz w:val="22"/>
          <w:szCs w:val="22"/>
        </w:rPr>
        <w:t xml:space="preserve">, vložka </w:t>
      </w:r>
      <w:r w:rsidR="00A01005" w:rsidRPr="00A01005">
        <w:rPr>
          <w:rFonts w:ascii="Arial" w:hAnsi="Arial" w:cs="Arial"/>
          <w:sz w:val="22"/>
          <w:szCs w:val="22"/>
          <w:highlight w:val="yellow"/>
        </w:rPr>
        <w:t>[vyplní dodavatel]</w:t>
      </w:r>
    </w:p>
    <w:p w14:paraId="6F3D0152" w14:textId="2A84E420" w:rsidR="005D2BF5" w:rsidRPr="007C117D" w:rsidRDefault="005D2BF5" w:rsidP="007946F2">
      <w:pPr>
        <w:pStyle w:val="Default"/>
        <w:widowControl w:val="0"/>
        <w:rPr>
          <w:rFonts w:ascii="Arial" w:hAnsi="Arial" w:cs="Arial"/>
          <w:color w:val="auto"/>
          <w:sz w:val="22"/>
          <w:szCs w:val="22"/>
        </w:rPr>
      </w:pPr>
      <w:r w:rsidRPr="007C117D">
        <w:rPr>
          <w:rFonts w:ascii="Arial" w:hAnsi="Arial" w:cs="Arial"/>
          <w:color w:val="auto"/>
          <w:sz w:val="22"/>
          <w:szCs w:val="22"/>
        </w:rPr>
        <w:t>(dále jen „</w:t>
      </w:r>
      <w:r w:rsidRPr="00CC2611">
        <w:rPr>
          <w:rFonts w:ascii="Arial" w:hAnsi="Arial" w:cs="Arial"/>
          <w:b/>
          <w:bCs/>
          <w:i/>
          <w:iCs/>
          <w:color w:val="auto"/>
          <w:sz w:val="22"/>
          <w:szCs w:val="22"/>
        </w:rPr>
        <w:t>Poskytovatel</w:t>
      </w:r>
      <w:r w:rsidRPr="007C117D">
        <w:rPr>
          <w:rFonts w:ascii="Arial" w:hAnsi="Arial" w:cs="Arial"/>
          <w:color w:val="auto"/>
          <w:sz w:val="22"/>
          <w:szCs w:val="22"/>
        </w:rPr>
        <w:t xml:space="preserve">“) </w:t>
      </w:r>
    </w:p>
    <w:p w14:paraId="126893AA" w14:textId="77777777" w:rsidR="005D2BF5" w:rsidRPr="007C117D" w:rsidRDefault="005D2BF5" w:rsidP="007946F2">
      <w:pPr>
        <w:pStyle w:val="Default"/>
        <w:widowControl w:val="0"/>
        <w:rPr>
          <w:rFonts w:ascii="Arial" w:hAnsi="Arial" w:cs="Arial"/>
          <w:color w:val="auto"/>
          <w:sz w:val="22"/>
          <w:szCs w:val="22"/>
        </w:rPr>
      </w:pPr>
    </w:p>
    <w:p w14:paraId="50F59163" w14:textId="4CF81FC7" w:rsidR="005D2BF5" w:rsidRPr="007C117D" w:rsidRDefault="005D2BF5" w:rsidP="007946F2">
      <w:pPr>
        <w:pStyle w:val="Default"/>
        <w:widowControl w:val="0"/>
        <w:rPr>
          <w:rFonts w:ascii="Arial" w:hAnsi="Arial" w:cs="Arial"/>
          <w:color w:val="auto"/>
          <w:sz w:val="22"/>
          <w:szCs w:val="22"/>
        </w:rPr>
      </w:pPr>
      <w:r w:rsidRPr="007C117D">
        <w:rPr>
          <w:rFonts w:ascii="Arial" w:hAnsi="Arial" w:cs="Arial"/>
          <w:color w:val="auto"/>
          <w:sz w:val="22"/>
          <w:szCs w:val="22"/>
        </w:rPr>
        <w:t>(dále společně označovány jako „</w:t>
      </w:r>
      <w:r w:rsidR="00CC2611" w:rsidRPr="00CC2611">
        <w:rPr>
          <w:rFonts w:ascii="Arial" w:hAnsi="Arial" w:cs="Arial"/>
          <w:b/>
          <w:bCs/>
          <w:i/>
          <w:iCs/>
          <w:color w:val="auto"/>
          <w:sz w:val="22"/>
          <w:szCs w:val="22"/>
        </w:rPr>
        <w:t>S</w:t>
      </w:r>
      <w:r w:rsidRPr="00CC2611">
        <w:rPr>
          <w:rFonts w:ascii="Arial" w:hAnsi="Arial" w:cs="Arial"/>
          <w:b/>
          <w:bCs/>
          <w:i/>
          <w:iCs/>
          <w:color w:val="auto"/>
          <w:sz w:val="22"/>
          <w:szCs w:val="22"/>
        </w:rPr>
        <w:t>mluvní strany</w:t>
      </w:r>
      <w:r w:rsidRPr="007C117D">
        <w:rPr>
          <w:rFonts w:ascii="Arial" w:hAnsi="Arial" w:cs="Arial"/>
          <w:color w:val="auto"/>
          <w:sz w:val="22"/>
          <w:szCs w:val="22"/>
        </w:rPr>
        <w:t>“)</w:t>
      </w:r>
    </w:p>
    <w:p w14:paraId="77D75861" w14:textId="77777777" w:rsidR="005D2BF5" w:rsidRPr="007C117D" w:rsidRDefault="005D2BF5" w:rsidP="007946F2">
      <w:pPr>
        <w:pStyle w:val="Default"/>
        <w:widowControl w:val="0"/>
        <w:rPr>
          <w:rFonts w:ascii="Arial" w:hAnsi="Arial" w:cs="Arial"/>
          <w:color w:val="auto"/>
          <w:sz w:val="22"/>
          <w:szCs w:val="22"/>
        </w:rPr>
      </w:pPr>
    </w:p>
    <w:p w14:paraId="46E81924" w14:textId="2F5E6A23" w:rsidR="005D2BF5" w:rsidRPr="007C117D" w:rsidRDefault="005D2BF5" w:rsidP="007946F2">
      <w:pPr>
        <w:pStyle w:val="Default"/>
        <w:widowControl w:val="0"/>
        <w:rPr>
          <w:rFonts w:ascii="Arial" w:hAnsi="Arial" w:cs="Arial"/>
          <w:color w:val="auto"/>
          <w:sz w:val="22"/>
          <w:szCs w:val="22"/>
        </w:rPr>
      </w:pPr>
      <w:r w:rsidRPr="007C117D">
        <w:rPr>
          <w:rFonts w:ascii="Arial" w:hAnsi="Arial" w:cs="Arial"/>
          <w:color w:val="auto"/>
          <w:sz w:val="22"/>
          <w:szCs w:val="22"/>
        </w:rPr>
        <w:t xml:space="preserve">uzavřely níže uvedeného dne, měsíce a roku tuto </w:t>
      </w:r>
      <w:r w:rsidR="00915BA8">
        <w:rPr>
          <w:rFonts w:ascii="Arial" w:hAnsi="Arial" w:cs="Arial"/>
          <w:color w:val="auto"/>
          <w:sz w:val="22"/>
          <w:szCs w:val="22"/>
        </w:rPr>
        <w:t>smlouvu</w:t>
      </w:r>
      <w:r w:rsidRPr="007C117D">
        <w:rPr>
          <w:rFonts w:ascii="Arial" w:hAnsi="Arial" w:cs="Arial"/>
          <w:color w:val="auto"/>
          <w:sz w:val="22"/>
          <w:szCs w:val="22"/>
        </w:rPr>
        <w:t xml:space="preserve"> (dále jen „</w:t>
      </w:r>
      <w:r w:rsidR="00915BA8" w:rsidRPr="00CC2611">
        <w:rPr>
          <w:rFonts w:ascii="Arial" w:hAnsi="Arial" w:cs="Arial"/>
          <w:b/>
          <w:bCs/>
          <w:i/>
          <w:iCs/>
          <w:color w:val="auto"/>
          <w:sz w:val="22"/>
          <w:szCs w:val="22"/>
        </w:rPr>
        <w:t>Smlouva</w:t>
      </w:r>
      <w:r w:rsidRPr="007C117D">
        <w:rPr>
          <w:rFonts w:ascii="Arial" w:hAnsi="Arial" w:cs="Arial"/>
          <w:color w:val="auto"/>
          <w:sz w:val="22"/>
          <w:szCs w:val="22"/>
        </w:rPr>
        <w:t xml:space="preserve">“): </w:t>
      </w:r>
    </w:p>
    <w:p w14:paraId="51195F88" w14:textId="77777777" w:rsidR="005D2BF5" w:rsidRPr="007C117D" w:rsidRDefault="005D2BF5" w:rsidP="007946F2">
      <w:pPr>
        <w:pStyle w:val="Default"/>
        <w:widowControl w:val="0"/>
        <w:rPr>
          <w:rFonts w:ascii="Arial" w:hAnsi="Arial" w:cs="Arial"/>
          <w:color w:val="auto"/>
          <w:sz w:val="22"/>
          <w:szCs w:val="22"/>
        </w:rPr>
      </w:pPr>
    </w:p>
    <w:p w14:paraId="5572BBFF" w14:textId="77777777" w:rsidR="005D2BF5" w:rsidRPr="007C117D" w:rsidRDefault="005D2BF5" w:rsidP="007946F2">
      <w:pPr>
        <w:pStyle w:val="Default"/>
        <w:widowControl w:val="0"/>
        <w:rPr>
          <w:rFonts w:ascii="Arial" w:hAnsi="Arial" w:cs="Arial"/>
          <w:color w:val="auto"/>
          <w:sz w:val="22"/>
          <w:szCs w:val="22"/>
        </w:rPr>
      </w:pPr>
    </w:p>
    <w:p w14:paraId="2DA30C71" w14:textId="77777777" w:rsidR="005D2BF5" w:rsidRPr="007C117D" w:rsidRDefault="005D2BF5" w:rsidP="007946F2">
      <w:pPr>
        <w:pStyle w:val="Default"/>
        <w:widowControl w:val="0"/>
        <w:rPr>
          <w:rFonts w:ascii="Arial" w:hAnsi="Arial" w:cs="Arial"/>
          <w:color w:val="auto"/>
          <w:sz w:val="22"/>
          <w:szCs w:val="22"/>
        </w:rPr>
      </w:pPr>
    </w:p>
    <w:p w14:paraId="6321069E" w14:textId="77777777" w:rsidR="005D2BF5" w:rsidRPr="007C117D" w:rsidRDefault="005D2BF5" w:rsidP="007946F2">
      <w:pPr>
        <w:pStyle w:val="Default"/>
        <w:widowControl w:val="0"/>
        <w:rPr>
          <w:rFonts w:ascii="Arial" w:hAnsi="Arial" w:cs="Arial"/>
          <w:color w:val="auto"/>
          <w:sz w:val="22"/>
          <w:szCs w:val="22"/>
        </w:rPr>
      </w:pPr>
    </w:p>
    <w:p w14:paraId="0507C4C0" w14:textId="77777777" w:rsidR="005D2BF5" w:rsidRPr="007C117D" w:rsidRDefault="005D2BF5" w:rsidP="007946F2">
      <w:pPr>
        <w:pStyle w:val="Default"/>
        <w:widowControl w:val="0"/>
        <w:rPr>
          <w:rFonts w:ascii="Arial" w:hAnsi="Arial" w:cs="Arial"/>
          <w:color w:val="auto"/>
          <w:sz w:val="22"/>
          <w:szCs w:val="22"/>
        </w:rPr>
      </w:pPr>
    </w:p>
    <w:p w14:paraId="1613BC10" w14:textId="1155C1DC" w:rsidR="005D2BF5" w:rsidRPr="004638EC"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4638EC">
        <w:rPr>
          <w:rFonts w:ascii="Arial" w:hAnsi="Arial" w:cs="Arial"/>
          <w:b/>
          <w:bCs/>
          <w:color w:val="auto"/>
          <w:sz w:val="22"/>
          <w:szCs w:val="22"/>
        </w:rPr>
        <w:t>Úvodní ustanovení</w:t>
      </w:r>
    </w:p>
    <w:p w14:paraId="05354BC5" w14:textId="7FE0DEAE" w:rsidR="00C06AFF" w:rsidRPr="007C117D" w:rsidRDefault="005D2BF5" w:rsidP="007946F2">
      <w:pPr>
        <w:widowControl w:val="0"/>
        <w:numPr>
          <w:ilvl w:val="1"/>
          <w:numId w:val="1"/>
        </w:numPr>
        <w:tabs>
          <w:tab w:val="left" w:pos="567"/>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jc w:val="both"/>
        <w:rPr>
          <w:rFonts w:eastAsia="ヒラギノ角ゴ Pro W3" w:cs="Arial"/>
          <w:color w:val="000000"/>
          <w:lang w:eastAsia="cs-CZ"/>
        </w:rPr>
      </w:pPr>
      <w:r w:rsidRPr="00C06AFF">
        <w:rPr>
          <w:rFonts w:eastAsia="ヒラギノ角ゴ Pro W3" w:cs="Arial"/>
          <w:color w:val="000000"/>
          <w:lang w:eastAsia="cs-CZ"/>
        </w:rPr>
        <w:t xml:space="preserve">Výše uvedené </w:t>
      </w:r>
      <w:r w:rsidR="00AB0AB3">
        <w:rPr>
          <w:rFonts w:eastAsia="ヒラギノ角ゴ Pro W3" w:cs="Arial"/>
          <w:color w:val="000000"/>
          <w:lang w:eastAsia="cs-CZ"/>
        </w:rPr>
        <w:t>S</w:t>
      </w:r>
      <w:r w:rsidRPr="00C06AFF">
        <w:rPr>
          <w:rFonts w:eastAsia="ヒラギノ角ゴ Pro W3" w:cs="Arial"/>
          <w:color w:val="000000"/>
          <w:lang w:eastAsia="cs-CZ"/>
        </w:rPr>
        <w:t xml:space="preserve">mluvní strany uzavírají tuto </w:t>
      </w:r>
      <w:r w:rsidR="000016E8">
        <w:rPr>
          <w:rFonts w:eastAsia="ヒラギノ角ゴ Pro W3" w:cs="Arial"/>
          <w:color w:val="000000"/>
          <w:lang w:eastAsia="cs-CZ"/>
        </w:rPr>
        <w:t>Smlouvu</w:t>
      </w:r>
      <w:r w:rsidRPr="00C06AFF">
        <w:rPr>
          <w:rFonts w:eastAsia="ヒラギノ角ゴ Pro W3" w:cs="Arial"/>
          <w:color w:val="000000"/>
          <w:lang w:eastAsia="cs-CZ"/>
        </w:rPr>
        <w:t xml:space="preserve"> na základě výsledků </w:t>
      </w:r>
      <w:r w:rsidR="00EF5390">
        <w:rPr>
          <w:rFonts w:eastAsia="ヒラギノ角ゴ Pro W3" w:cs="Arial"/>
          <w:color w:val="000000"/>
          <w:lang w:eastAsia="cs-CZ"/>
        </w:rPr>
        <w:t>zvláštního postupu při zadání veřejné zakázky</w:t>
      </w:r>
      <w:r w:rsidR="00DB0D76">
        <w:rPr>
          <w:rFonts w:cs="Arial"/>
          <w:bCs/>
        </w:rPr>
        <w:t xml:space="preserve"> </w:t>
      </w:r>
      <w:r w:rsidR="00A72648">
        <w:rPr>
          <w:rFonts w:cs="Arial"/>
          <w:bCs/>
        </w:rPr>
        <w:t>„</w:t>
      </w:r>
      <w:r w:rsidR="00DB0D76" w:rsidRPr="00A72648">
        <w:rPr>
          <w:rFonts w:cs="Arial"/>
          <w:b/>
          <w:bCs/>
        </w:rPr>
        <w:t>RUR - Jak na informatiku?</w:t>
      </w:r>
      <w:r w:rsidR="00A72648">
        <w:rPr>
          <w:rFonts w:cs="Arial"/>
          <w:b/>
          <w:bCs/>
        </w:rPr>
        <w:t xml:space="preserve"> </w:t>
      </w:r>
      <w:r w:rsidR="00DB0D76" w:rsidRPr="00A72648">
        <w:rPr>
          <w:rFonts w:cs="Arial"/>
          <w:b/>
          <w:bCs/>
        </w:rPr>
        <w:t>: Ubytovací a stravovací služby</w:t>
      </w:r>
      <w:r w:rsidR="00A72648">
        <w:rPr>
          <w:rFonts w:cs="Arial"/>
          <w:b/>
          <w:bCs/>
        </w:rPr>
        <w:t>“</w:t>
      </w:r>
      <w:r w:rsidR="000016E8">
        <w:rPr>
          <w:rFonts w:cs="Arial"/>
          <w:bCs/>
        </w:rPr>
        <w:t xml:space="preserve"> </w:t>
      </w:r>
      <w:r w:rsidR="005E24C3">
        <w:rPr>
          <w:rFonts w:cs="Arial"/>
          <w:bCs/>
        </w:rPr>
        <w:t>(dále jen „</w:t>
      </w:r>
      <w:r w:rsidR="00CC2611" w:rsidRPr="00CC2611">
        <w:rPr>
          <w:rFonts w:cs="Arial"/>
          <w:b/>
          <w:i/>
          <w:iCs/>
        </w:rPr>
        <w:t>V</w:t>
      </w:r>
      <w:r w:rsidR="005E24C3" w:rsidRPr="00CC2611">
        <w:rPr>
          <w:rFonts w:cs="Arial"/>
          <w:b/>
          <w:i/>
          <w:iCs/>
        </w:rPr>
        <w:t>ýběrové řízení</w:t>
      </w:r>
      <w:r w:rsidR="005E24C3">
        <w:rPr>
          <w:rFonts w:cs="Arial"/>
          <w:bCs/>
        </w:rPr>
        <w:t xml:space="preserve">“) </w:t>
      </w:r>
      <w:r w:rsidR="000016E8">
        <w:rPr>
          <w:rFonts w:cs="Arial"/>
          <w:bCs/>
        </w:rPr>
        <w:t xml:space="preserve">v dynamickém nákupním systému s názvem </w:t>
      </w:r>
      <w:r w:rsidR="00DB0D76" w:rsidRPr="003315FC">
        <w:rPr>
          <w:rFonts w:cs="Arial"/>
          <w:bCs/>
        </w:rPr>
        <w:t>Dynamický nákupní systém pro zprostředkování ubytování UJEP</w:t>
      </w:r>
      <w:r w:rsidR="00974EEE">
        <w:rPr>
          <w:rFonts w:cs="Arial"/>
          <w:bCs/>
        </w:rPr>
        <w:t>.</w:t>
      </w:r>
    </w:p>
    <w:p w14:paraId="5CE747C3" w14:textId="5E23BD0C" w:rsidR="005D2BF5" w:rsidRPr="00C06AFF" w:rsidRDefault="005D2BF5" w:rsidP="007946F2">
      <w:pPr>
        <w:widowControl w:val="0"/>
        <w:numPr>
          <w:ilvl w:val="1"/>
          <w:numId w:val="1"/>
        </w:numPr>
        <w:tabs>
          <w:tab w:val="left" w:pos="567"/>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jc w:val="both"/>
        <w:rPr>
          <w:rFonts w:eastAsia="ヒラギノ角ゴ Pro W3" w:cs="Arial"/>
          <w:color w:val="000000"/>
          <w:lang w:eastAsia="cs-CZ"/>
        </w:rPr>
      </w:pPr>
      <w:r w:rsidRPr="00C06AFF">
        <w:rPr>
          <w:rFonts w:eastAsia="ヒラギノ角ゴ Pro W3" w:cs="Arial"/>
          <w:color w:val="000000"/>
          <w:lang w:eastAsia="cs-CZ"/>
        </w:rPr>
        <w:t xml:space="preserve">V rámci </w:t>
      </w:r>
      <w:r w:rsidR="00CC2611">
        <w:rPr>
          <w:rFonts w:eastAsia="ヒラギノ角ゴ Pro W3" w:cs="Arial"/>
          <w:color w:val="000000"/>
          <w:lang w:eastAsia="cs-CZ"/>
        </w:rPr>
        <w:t>V</w:t>
      </w:r>
      <w:r w:rsidR="005E24C3">
        <w:rPr>
          <w:rFonts w:eastAsia="ヒラギノ角ゴ Pro W3" w:cs="Arial"/>
          <w:color w:val="000000"/>
          <w:lang w:eastAsia="cs-CZ"/>
        </w:rPr>
        <w:t>ýběrového</w:t>
      </w:r>
      <w:r w:rsidRPr="00C06AFF">
        <w:rPr>
          <w:rFonts w:eastAsia="ヒラギノ角ゴ Pro W3" w:cs="Arial"/>
          <w:color w:val="000000"/>
          <w:lang w:eastAsia="cs-CZ"/>
        </w:rPr>
        <w:t xml:space="preserve"> řízení vystupoval Objednatel v pozici zadavatele </w:t>
      </w:r>
      <w:r w:rsidRPr="00C06AFF">
        <w:rPr>
          <w:rFonts w:eastAsia="ヒラギノ角ゴ Pro W3" w:cs="Arial"/>
          <w:color w:val="000000"/>
          <w:lang w:eastAsia="cs-CZ"/>
        </w:rPr>
        <w:br/>
      </w:r>
      <w:r w:rsidRPr="00C06AFF">
        <w:rPr>
          <w:rFonts w:eastAsia="ヒラギノ角ゴ Pro W3" w:cs="Arial"/>
          <w:color w:val="000000"/>
          <w:lang w:eastAsia="cs-CZ"/>
        </w:rPr>
        <w:lastRenderedPageBreak/>
        <w:t xml:space="preserve">a </w:t>
      </w:r>
      <w:r w:rsidRPr="00C06AFF">
        <w:rPr>
          <w:rFonts w:eastAsia="ヒラギノ角ゴ Pro W3" w:cs="Arial"/>
          <w:lang w:eastAsia="cs-CZ"/>
        </w:rPr>
        <w:t>Poskytovatel</w:t>
      </w:r>
      <w:r w:rsidRPr="00C06AFF">
        <w:rPr>
          <w:rFonts w:eastAsia="ヒラギノ角ゴ Pro W3" w:cs="Arial"/>
          <w:color w:val="000000"/>
          <w:lang w:eastAsia="cs-CZ"/>
        </w:rPr>
        <w:t xml:space="preserve"> v pozici </w:t>
      </w:r>
      <w:r w:rsidR="005E24C3">
        <w:rPr>
          <w:rFonts w:eastAsia="ヒラギノ角ゴ Pro W3" w:cs="Arial"/>
          <w:color w:val="000000"/>
          <w:lang w:eastAsia="cs-CZ"/>
        </w:rPr>
        <w:t>účastníka</w:t>
      </w:r>
      <w:r w:rsidRPr="00C06AFF">
        <w:rPr>
          <w:rFonts w:eastAsia="ヒラギノ角ゴ Pro W3" w:cs="Arial"/>
          <w:color w:val="000000"/>
          <w:lang w:eastAsia="cs-CZ"/>
        </w:rPr>
        <w:t>, jehož nabídka byla na základě provedeného hodnocení vybrána jako nejv</w:t>
      </w:r>
      <w:r w:rsidR="00AB0AB3">
        <w:rPr>
          <w:rFonts w:eastAsia="ヒラギノ角ゴ Pro W3" w:cs="Arial"/>
          <w:color w:val="000000"/>
          <w:lang w:eastAsia="cs-CZ"/>
        </w:rPr>
        <w:t>ý</w:t>
      </w:r>
      <w:r w:rsidRPr="00C06AFF">
        <w:rPr>
          <w:rFonts w:eastAsia="ヒラギノ角ゴ Pro W3" w:cs="Arial"/>
          <w:color w:val="000000"/>
          <w:lang w:eastAsia="cs-CZ"/>
        </w:rPr>
        <w:t>hodnější.</w:t>
      </w:r>
    </w:p>
    <w:p w14:paraId="2FB8F5E2" w14:textId="77777777" w:rsidR="005D2BF5" w:rsidRDefault="005D2BF5" w:rsidP="007946F2">
      <w:pPr>
        <w:widowControl w:val="0"/>
        <w:ind w:left="357"/>
        <w:rPr>
          <w:rFonts w:cs="Arial"/>
          <w:b/>
        </w:rPr>
      </w:pPr>
    </w:p>
    <w:p w14:paraId="374DAB2D" w14:textId="608A14B2"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Předmět </w:t>
      </w:r>
      <w:r w:rsidR="005E24C3" w:rsidRPr="00C97282">
        <w:rPr>
          <w:rFonts w:ascii="Arial" w:hAnsi="Arial" w:cs="Arial"/>
          <w:b/>
          <w:bCs/>
          <w:color w:val="auto"/>
          <w:sz w:val="22"/>
          <w:szCs w:val="22"/>
        </w:rPr>
        <w:t>Smlouvy</w:t>
      </w:r>
    </w:p>
    <w:p w14:paraId="39ACB17E" w14:textId="2268E0AB" w:rsidR="005D2BF5" w:rsidRPr="00BF4F6B" w:rsidRDefault="005D2BF5" w:rsidP="007946F2">
      <w:pPr>
        <w:pStyle w:val="Odstavecseseznamem"/>
        <w:widowControl w:val="0"/>
        <w:numPr>
          <w:ilvl w:val="1"/>
          <w:numId w:val="1"/>
        </w:numPr>
        <w:tabs>
          <w:tab w:val="left" w:pos="567"/>
        </w:tabs>
        <w:spacing w:after="120" w:line="240" w:lineRule="auto"/>
        <w:contextualSpacing w:val="0"/>
        <w:jc w:val="both"/>
        <w:rPr>
          <w:rFonts w:ascii="Arial" w:hAnsi="Arial" w:cs="Arial"/>
          <w:sz w:val="22"/>
          <w:szCs w:val="22"/>
          <w:lang w:eastAsia="en-US"/>
        </w:rPr>
      </w:pPr>
      <w:r w:rsidRPr="00BF4F6B">
        <w:rPr>
          <w:rFonts w:ascii="Arial" w:hAnsi="Arial" w:cs="Arial"/>
          <w:sz w:val="22"/>
          <w:szCs w:val="22"/>
          <w:lang w:eastAsia="en-US"/>
        </w:rPr>
        <w:t xml:space="preserve">Předmětem plnění této </w:t>
      </w:r>
      <w:r w:rsidR="005E24C3">
        <w:rPr>
          <w:rFonts w:ascii="Arial" w:hAnsi="Arial" w:cs="Arial"/>
          <w:sz w:val="22"/>
          <w:szCs w:val="22"/>
          <w:lang w:eastAsia="en-US"/>
        </w:rPr>
        <w:t>Smlouvy</w:t>
      </w:r>
      <w:r w:rsidRPr="00BF4F6B">
        <w:rPr>
          <w:rFonts w:ascii="Arial" w:hAnsi="Arial" w:cs="Arial"/>
          <w:sz w:val="22"/>
          <w:szCs w:val="22"/>
          <w:lang w:eastAsia="en-US"/>
        </w:rPr>
        <w:t xml:space="preserve"> je zajištění </w:t>
      </w:r>
      <w:r w:rsidR="00FF6503" w:rsidRPr="00DB0D76">
        <w:rPr>
          <w:rFonts w:ascii="Arial" w:hAnsi="Arial" w:cs="Arial"/>
          <w:sz w:val="22"/>
          <w:szCs w:val="22"/>
          <w:lang w:eastAsia="en-US"/>
        </w:rPr>
        <w:t xml:space="preserve">ubytovacích a stravovacích služeb v rámci pobytových akcí </w:t>
      </w:r>
      <w:r w:rsidR="00B110D3" w:rsidRPr="00DB0D76">
        <w:rPr>
          <w:rFonts w:ascii="Arial" w:hAnsi="Arial" w:cs="Arial"/>
          <w:sz w:val="22"/>
          <w:szCs w:val="22"/>
          <w:lang w:eastAsia="en-US"/>
        </w:rPr>
        <w:t xml:space="preserve">plynoucích z plnění aktivit v rámci projektu </w:t>
      </w:r>
      <w:r w:rsidR="00B110D3" w:rsidRPr="00DB0D76">
        <w:rPr>
          <w:rFonts w:ascii="Arial" w:eastAsia="Times New Roman" w:hAnsi="Arial" w:cs="Arial"/>
          <w:color w:val="000000"/>
          <w:sz w:val="22"/>
          <w:szCs w:val="22"/>
        </w:rPr>
        <w:t>RUR - Region univerzitě, univerzita regionu</w:t>
      </w:r>
      <w:r w:rsidRPr="00BF4F6B">
        <w:rPr>
          <w:rFonts w:ascii="Arial" w:hAnsi="Arial" w:cs="Arial"/>
          <w:sz w:val="22"/>
          <w:szCs w:val="22"/>
          <w:lang w:eastAsia="en-US"/>
        </w:rPr>
        <w:t xml:space="preserve">) včetně garance platební kartou Poskytovatele a zajištění kontaktní osoby pro </w:t>
      </w:r>
      <w:r w:rsidR="00CC2611">
        <w:rPr>
          <w:rFonts w:ascii="Arial" w:hAnsi="Arial" w:cs="Arial"/>
          <w:sz w:val="22"/>
          <w:szCs w:val="22"/>
          <w:lang w:eastAsia="en-US"/>
        </w:rPr>
        <w:t>toto plnění</w:t>
      </w:r>
      <w:r w:rsidRPr="00BF4F6B">
        <w:rPr>
          <w:rFonts w:ascii="Arial" w:hAnsi="Arial" w:cs="Arial"/>
          <w:sz w:val="22"/>
          <w:szCs w:val="22"/>
          <w:lang w:eastAsia="en-US"/>
        </w:rPr>
        <w:t xml:space="preserve"> (dále jen „</w:t>
      </w:r>
      <w:r w:rsidRPr="00CC2611">
        <w:rPr>
          <w:rFonts w:ascii="Arial" w:hAnsi="Arial" w:cs="Arial"/>
          <w:b/>
          <w:bCs/>
          <w:i/>
          <w:iCs/>
          <w:sz w:val="22"/>
          <w:szCs w:val="22"/>
          <w:lang w:eastAsia="en-US"/>
        </w:rPr>
        <w:t>Služby</w:t>
      </w:r>
      <w:r w:rsidRPr="00BF4F6B">
        <w:rPr>
          <w:rFonts w:ascii="Arial" w:hAnsi="Arial" w:cs="Arial"/>
          <w:sz w:val="22"/>
          <w:szCs w:val="22"/>
          <w:lang w:eastAsia="en-US"/>
        </w:rPr>
        <w:t>“)</w:t>
      </w:r>
      <w:r w:rsidR="00192169">
        <w:rPr>
          <w:rFonts w:ascii="Arial" w:hAnsi="Arial" w:cs="Arial"/>
          <w:sz w:val="22"/>
          <w:szCs w:val="22"/>
          <w:lang w:eastAsia="en-US"/>
        </w:rPr>
        <w:t>.</w:t>
      </w:r>
    </w:p>
    <w:p w14:paraId="312207F0" w14:textId="18862270" w:rsidR="005D2BF5" w:rsidRDefault="005D2BF5" w:rsidP="007946F2">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sidRPr="007C117D">
        <w:rPr>
          <w:rFonts w:ascii="Arial" w:hAnsi="Arial" w:cs="Arial"/>
          <w:sz w:val="22"/>
          <w:szCs w:val="22"/>
          <w:lang w:eastAsia="en-US"/>
        </w:rPr>
        <w:t xml:space="preserve">Úplný obsah Služeb je vymezen v přílohách č. 1 a 2 </w:t>
      </w:r>
      <w:r w:rsidR="005E24C3">
        <w:rPr>
          <w:rFonts w:ascii="Arial" w:hAnsi="Arial" w:cs="Arial"/>
          <w:sz w:val="22"/>
          <w:szCs w:val="22"/>
          <w:lang w:eastAsia="en-US"/>
        </w:rPr>
        <w:t>Smlouvy</w:t>
      </w:r>
      <w:r w:rsidRPr="007C117D">
        <w:rPr>
          <w:rFonts w:ascii="Arial" w:hAnsi="Arial" w:cs="Arial"/>
          <w:sz w:val="22"/>
          <w:szCs w:val="22"/>
          <w:lang w:eastAsia="en-US"/>
        </w:rPr>
        <w:t>.</w:t>
      </w:r>
    </w:p>
    <w:p w14:paraId="6F775D19" w14:textId="77777777" w:rsidR="00AB0AB3" w:rsidRPr="007C117D" w:rsidRDefault="00AB0AB3" w:rsidP="00AB0AB3">
      <w:pPr>
        <w:pStyle w:val="Odstavecseseznamem"/>
        <w:widowControl w:val="0"/>
        <w:tabs>
          <w:tab w:val="left" w:pos="567"/>
        </w:tabs>
        <w:spacing w:after="120" w:line="240" w:lineRule="auto"/>
        <w:ind w:left="567"/>
        <w:contextualSpacing w:val="0"/>
        <w:jc w:val="both"/>
        <w:rPr>
          <w:rFonts w:ascii="Arial" w:hAnsi="Arial" w:cs="Arial"/>
          <w:sz w:val="22"/>
          <w:szCs w:val="22"/>
          <w:lang w:eastAsia="en-US"/>
        </w:rPr>
      </w:pPr>
    </w:p>
    <w:p w14:paraId="019761E0" w14:textId="7D1642B4" w:rsidR="005D2BF5" w:rsidRPr="00C97282" w:rsidRDefault="00B53671"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Změna Služeb</w:t>
      </w:r>
    </w:p>
    <w:p w14:paraId="48F6B1CD" w14:textId="77777777" w:rsidR="00400E3B" w:rsidRDefault="00B53671" w:rsidP="00400E3B">
      <w:pPr>
        <w:pStyle w:val="Odstavecseseznamem"/>
        <w:widowControl w:val="0"/>
        <w:numPr>
          <w:ilvl w:val="1"/>
          <w:numId w:val="1"/>
        </w:numPr>
        <w:tabs>
          <w:tab w:val="left" w:pos="567"/>
        </w:tabs>
        <w:spacing w:after="120" w:line="240" w:lineRule="auto"/>
        <w:contextualSpacing w:val="0"/>
        <w:jc w:val="both"/>
        <w:rPr>
          <w:rFonts w:ascii="Arial" w:hAnsi="Arial" w:cs="Arial"/>
          <w:sz w:val="22"/>
          <w:szCs w:val="22"/>
        </w:rPr>
      </w:pPr>
      <w:r w:rsidRPr="00624FFE">
        <w:rPr>
          <w:rFonts w:ascii="Arial" w:hAnsi="Arial" w:cs="Arial"/>
          <w:sz w:val="22"/>
          <w:szCs w:val="22"/>
        </w:rPr>
        <w:t xml:space="preserve">Poskytovatel je povinen poskytnout Služby dle specifikace uvedené v této Smlouvě. </w:t>
      </w:r>
      <w:r w:rsidR="001D1F54" w:rsidRPr="00624FFE">
        <w:rPr>
          <w:rFonts w:ascii="Arial" w:hAnsi="Arial" w:cs="Arial"/>
          <w:sz w:val="22"/>
          <w:szCs w:val="22"/>
        </w:rPr>
        <w:t>Změna zařízení</w:t>
      </w:r>
      <w:r w:rsidR="00806F7A">
        <w:rPr>
          <w:rFonts w:ascii="Arial" w:hAnsi="Arial" w:cs="Arial"/>
          <w:sz w:val="22"/>
          <w:szCs w:val="22"/>
        </w:rPr>
        <w:t xml:space="preserve"> uvedeného v příloze č. 1</w:t>
      </w:r>
      <w:r w:rsidR="001D1F54" w:rsidRPr="00624FFE">
        <w:rPr>
          <w:rFonts w:ascii="Arial" w:hAnsi="Arial" w:cs="Arial"/>
          <w:sz w:val="22"/>
          <w:szCs w:val="22"/>
        </w:rPr>
        <w:t xml:space="preserve">, v němž </w:t>
      </w:r>
      <w:r w:rsidR="009C4350" w:rsidRPr="00624FFE">
        <w:rPr>
          <w:rFonts w:ascii="Arial" w:hAnsi="Arial" w:cs="Arial"/>
          <w:sz w:val="22"/>
          <w:szCs w:val="22"/>
        </w:rPr>
        <w:t>budou Služby poskytovány, na žádost Poskytovatele, je možná pouze s písemným souhlasem Objednatele, a to pouze v</w:t>
      </w:r>
      <w:r w:rsidR="007C4244" w:rsidRPr="00624FFE">
        <w:rPr>
          <w:rFonts w:ascii="Arial" w:hAnsi="Arial" w:cs="Arial"/>
          <w:sz w:val="22"/>
          <w:szCs w:val="22"/>
        </w:rPr>
        <w:t> </w:t>
      </w:r>
      <w:r w:rsidR="009C4350" w:rsidRPr="00624FFE">
        <w:rPr>
          <w:rFonts w:ascii="Arial" w:hAnsi="Arial" w:cs="Arial"/>
          <w:sz w:val="22"/>
          <w:szCs w:val="22"/>
        </w:rPr>
        <w:t>případech</w:t>
      </w:r>
      <w:r w:rsidR="007C4244" w:rsidRPr="00624FFE">
        <w:rPr>
          <w:rFonts w:ascii="Arial" w:hAnsi="Arial" w:cs="Arial"/>
          <w:sz w:val="22"/>
          <w:szCs w:val="22"/>
        </w:rPr>
        <w:t>, kdy nebude navýšena cena za Služby a náhradní</w:t>
      </w:r>
      <w:r w:rsidR="00624FFE" w:rsidRPr="00624FFE">
        <w:rPr>
          <w:rFonts w:ascii="Arial" w:hAnsi="Arial" w:cs="Arial"/>
          <w:sz w:val="22"/>
          <w:szCs w:val="22"/>
        </w:rPr>
        <w:t xml:space="preserve"> zařízení bude prokazatelně ve stejné nebo vyšší kvalitě.</w:t>
      </w:r>
      <w:r w:rsidR="00624FFE">
        <w:rPr>
          <w:rFonts w:ascii="Arial" w:hAnsi="Arial" w:cs="Arial"/>
          <w:sz w:val="22"/>
          <w:szCs w:val="22"/>
        </w:rPr>
        <w:t xml:space="preserve"> Poskytovatel nemá právní nárok na takovou změnu, Objednatel je oprávněn ji odmítnout dle svého uvážení, a to bez udání důvodů.</w:t>
      </w:r>
    </w:p>
    <w:p w14:paraId="4703D288" w14:textId="27963833" w:rsidR="009C4350" w:rsidRPr="00400E3B" w:rsidRDefault="0011018E" w:rsidP="00400E3B">
      <w:pPr>
        <w:pStyle w:val="Odstavecseseznamem"/>
        <w:widowControl w:val="0"/>
        <w:numPr>
          <w:ilvl w:val="1"/>
          <w:numId w:val="1"/>
        </w:numPr>
        <w:tabs>
          <w:tab w:val="left" w:pos="567"/>
        </w:tabs>
        <w:spacing w:after="120" w:line="240" w:lineRule="auto"/>
        <w:contextualSpacing w:val="0"/>
        <w:jc w:val="both"/>
        <w:rPr>
          <w:rFonts w:ascii="Arial" w:hAnsi="Arial" w:cs="Arial"/>
          <w:sz w:val="22"/>
          <w:szCs w:val="22"/>
        </w:rPr>
      </w:pPr>
      <w:r w:rsidRPr="00400E3B">
        <w:rPr>
          <w:rFonts w:ascii="Arial" w:hAnsi="Arial" w:cs="Arial"/>
          <w:sz w:val="22"/>
          <w:szCs w:val="22"/>
        </w:rPr>
        <w:t xml:space="preserve">Objednatel je oprávněn snížit rozsah Služeb (zejména pak počet </w:t>
      </w:r>
      <w:r w:rsidR="00E84DE9" w:rsidRPr="00400E3B">
        <w:rPr>
          <w:rFonts w:ascii="Arial" w:hAnsi="Arial" w:cs="Arial"/>
          <w:sz w:val="22"/>
          <w:szCs w:val="22"/>
        </w:rPr>
        <w:t>jednotek</w:t>
      </w:r>
      <w:r w:rsidRPr="00400E3B">
        <w:rPr>
          <w:rFonts w:ascii="Arial" w:hAnsi="Arial" w:cs="Arial"/>
          <w:sz w:val="22"/>
          <w:szCs w:val="22"/>
        </w:rPr>
        <w:t>), a to písemným pokynem Poskytovateli</w:t>
      </w:r>
      <w:r w:rsidR="004706A0" w:rsidRPr="00400E3B">
        <w:rPr>
          <w:rFonts w:ascii="Arial" w:hAnsi="Arial" w:cs="Arial"/>
          <w:sz w:val="22"/>
          <w:szCs w:val="22"/>
        </w:rPr>
        <w:t>. C</w:t>
      </w:r>
      <w:r w:rsidRPr="00400E3B">
        <w:rPr>
          <w:rFonts w:ascii="Arial" w:hAnsi="Arial" w:cs="Arial"/>
          <w:sz w:val="22"/>
          <w:szCs w:val="22"/>
        </w:rPr>
        <w:t xml:space="preserve">ena Služeb </w:t>
      </w:r>
      <w:r w:rsidR="00E84DE9" w:rsidRPr="00400E3B">
        <w:rPr>
          <w:rFonts w:ascii="Arial" w:hAnsi="Arial" w:cs="Arial"/>
          <w:sz w:val="22"/>
          <w:szCs w:val="22"/>
        </w:rPr>
        <w:t xml:space="preserve">bude </w:t>
      </w:r>
      <w:r w:rsidRPr="00400E3B">
        <w:rPr>
          <w:rFonts w:ascii="Arial" w:hAnsi="Arial" w:cs="Arial"/>
          <w:sz w:val="22"/>
          <w:szCs w:val="22"/>
        </w:rPr>
        <w:t xml:space="preserve">snížena o rozsah neposkytnutých Služeb, </w:t>
      </w:r>
      <w:r w:rsidR="00486985" w:rsidRPr="00400E3B">
        <w:rPr>
          <w:rFonts w:ascii="Arial" w:hAnsi="Arial" w:cs="Arial"/>
          <w:sz w:val="22"/>
          <w:szCs w:val="22"/>
        </w:rPr>
        <w:t xml:space="preserve">avšak budou do ní zahrnuty storno poplatky dle podmínek konkrétního zařízení (které však nesmí být vyšší než </w:t>
      </w:r>
      <w:r w:rsidR="009E294F" w:rsidRPr="00400E3B">
        <w:rPr>
          <w:rFonts w:ascii="Arial" w:hAnsi="Arial" w:cs="Arial"/>
          <w:sz w:val="22"/>
          <w:szCs w:val="22"/>
        </w:rPr>
        <w:t xml:space="preserve">jejich </w:t>
      </w:r>
      <w:r w:rsidR="00486985" w:rsidRPr="00400E3B">
        <w:rPr>
          <w:rFonts w:ascii="Arial" w:hAnsi="Arial" w:cs="Arial"/>
          <w:sz w:val="22"/>
          <w:szCs w:val="22"/>
        </w:rPr>
        <w:t xml:space="preserve">původní cena). Poskytovatel je povinen Objednateli výši těchto fakturovaných stornopoplatků prokázat. Poskytovatel není oprávněn fakturovat Objednateli stornopoplatky nad rámec poplatků účtovaných zařízením, v němž zajistil Služby. Provize za </w:t>
      </w:r>
      <w:r w:rsidR="004354E0" w:rsidRPr="00400E3B">
        <w:rPr>
          <w:rFonts w:ascii="Arial" w:hAnsi="Arial" w:cs="Arial"/>
          <w:sz w:val="22"/>
          <w:szCs w:val="22"/>
        </w:rPr>
        <w:t>Služby</w:t>
      </w:r>
      <w:r w:rsidR="00486985" w:rsidRPr="00400E3B">
        <w:rPr>
          <w:rFonts w:ascii="Arial" w:hAnsi="Arial" w:cs="Arial"/>
          <w:sz w:val="22"/>
          <w:szCs w:val="22"/>
        </w:rPr>
        <w:t xml:space="preserve"> Poskytovatelem stanovená v příloze č. </w:t>
      </w:r>
      <w:r w:rsidR="009E294F" w:rsidRPr="00400E3B">
        <w:rPr>
          <w:rFonts w:ascii="Arial" w:hAnsi="Arial" w:cs="Arial"/>
          <w:sz w:val="22"/>
          <w:szCs w:val="22"/>
        </w:rPr>
        <w:t xml:space="preserve">1 </w:t>
      </w:r>
      <w:r w:rsidR="00486985" w:rsidRPr="00400E3B">
        <w:rPr>
          <w:rFonts w:ascii="Arial" w:hAnsi="Arial" w:cs="Arial"/>
          <w:sz w:val="22"/>
          <w:szCs w:val="22"/>
        </w:rPr>
        <w:t xml:space="preserve">Smlouvy se při snížení rozsahu Služeb dle tohoto ustanovení nesnižuje, nedohodnou-li se </w:t>
      </w:r>
      <w:r w:rsidR="000227E2" w:rsidRPr="00400E3B">
        <w:rPr>
          <w:rFonts w:ascii="Arial" w:hAnsi="Arial" w:cs="Arial"/>
          <w:sz w:val="22"/>
          <w:szCs w:val="22"/>
        </w:rPr>
        <w:t>S</w:t>
      </w:r>
      <w:r w:rsidR="00486985" w:rsidRPr="00400E3B">
        <w:rPr>
          <w:rFonts w:ascii="Arial" w:hAnsi="Arial" w:cs="Arial"/>
          <w:sz w:val="22"/>
          <w:szCs w:val="22"/>
        </w:rPr>
        <w:t>mluvní strany jinak.</w:t>
      </w:r>
    </w:p>
    <w:p w14:paraId="7415B699" w14:textId="77777777" w:rsidR="005D2BF5" w:rsidRPr="007C117D" w:rsidRDefault="005D2BF5" w:rsidP="007946F2">
      <w:pPr>
        <w:widowControl w:val="0"/>
        <w:tabs>
          <w:tab w:val="left" w:pos="567"/>
        </w:tabs>
        <w:spacing w:after="120" w:line="240" w:lineRule="auto"/>
        <w:jc w:val="both"/>
        <w:rPr>
          <w:rFonts w:cs="Arial"/>
        </w:rPr>
      </w:pPr>
    </w:p>
    <w:p w14:paraId="000B07D1"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Doba plnění</w:t>
      </w:r>
    </w:p>
    <w:p w14:paraId="290DB693" w14:textId="2FD15BC1" w:rsidR="00D11C08" w:rsidRDefault="000227E2"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 xml:space="preserve">Doba poskytování </w:t>
      </w:r>
      <w:r w:rsidRPr="00250B8E">
        <w:rPr>
          <w:rFonts w:ascii="Arial" w:hAnsi="Arial" w:cs="Arial"/>
          <w:sz w:val="22"/>
          <w:szCs w:val="22"/>
          <w:lang w:eastAsia="en-US"/>
        </w:rPr>
        <w:t>ubytovacích a stravovacích služeb</w:t>
      </w:r>
      <w:r>
        <w:rPr>
          <w:rFonts w:ascii="Arial" w:hAnsi="Arial" w:cs="Arial"/>
          <w:sz w:val="22"/>
          <w:szCs w:val="22"/>
          <w:lang w:eastAsia="en-US"/>
        </w:rPr>
        <w:t xml:space="preserve"> </w:t>
      </w:r>
      <w:r w:rsidR="00D11C08">
        <w:rPr>
          <w:rFonts w:ascii="Arial" w:hAnsi="Arial" w:cs="Arial"/>
          <w:sz w:val="22"/>
          <w:szCs w:val="22"/>
        </w:rPr>
        <w:t>je stanoven</w:t>
      </w:r>
      <w:r>
        <w:rPr>
          <w:rFonts w:ascii="Arial" w:hAnsi="Arial" w:cs="Arial"/>
          <w:sz w:val="22"/>
          <w:szCs w:val="22"/>
        </w:rPr>
        <w:t>a</w:t>
      </w:r>
      <w:r w:rsidR="00D11C08">
        <w:rPr>
          <w:rFonts w:ascii="Arial" w:hAnsi="Arial" w:cs="Arial"/>
          <w:sz w:val="22"/>
          <w:szCs w:val="22"/>
        </w:rPr>
        <w:t xml:space="preserve"> v </w:t>
      </w:r>
      <w:r w:rsidR="00D11C08" w:rsidRPr="009E294F">
        <w:rPr>
          <w:rFonts w:ascii="Arial" w:hAnsi="Arial" w:cs="Arial"/>
          <w:sz w:val="22"/>
          <w:szCs w:val="22"/>
        </w:rPr>
        <w:t xml:space="preserve">příloze č. </w:t>
      </w:r>
      <w:r w:rsidR="003315FC">
        <w:rPr>
          <w:rFonts w:ascii="Arial" w:hAnsi="Arial" w:cs="Arial"/>
          <w:sz w:val="22"/>
          <w:szCs w:val="22"/>
        </w:rPr>
        <w:t>1</w:t>
      </w:r>
      <w:r w:rsidR="009E294F">
        <w:rPr>
          <w:rFonts w:ascii="Arial" w:hAnsi="Arial" w:cs="Arial"/>
          <w:sz w:val="22"/>
          <w:szCs w:val="22"/>
        </w:rPr>
        <w:t xml:space="preserve"> </w:t>
      </w:r>
      <w:r w:rsidR="00D11C08">
        <w:rPr>
          <w:rFonts w:ascii="Arial" w:hAnsi="Arial" w:cs="Arial"/>
          <w:sz w:val="22"/>
          <w:szCs w:val="22"/>
        </w:rPr>
        <w:t>Smlouvy.</w:t>
      </w:r>
    </w:p>
    <w:p w14:paraId="699D063A" w14:textId="1E28396C" w:rsidR="005D2BF5" w:rsidRDefault="00D11C08"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Poskytovatel je povinen předat Objednateli potvrzení o rezervaci</w:t>
      </w:r>
      <w:r w:rsidR="00201A56">
        <w:rPr>
          <w:rFonts w:ascii="Arial" w:hAnsi="Arial" w:cs="Arial"/>
          <w:sz w:val="22"/>
          <w:szCs w:val="22"/>
        </w:rPr>
        <w:t xml:space="preserve">, </w:t>
      </w:r>
      <w:r>
        <w:rPr>
          <w:rFonts w:ascii="Arial" w:hAnsi="Arial" w:cs="Arial"/>
          <w:sz w:val="22"/>
          <w:szCs w:val="22"/>
        </w:rPr>
        <w:t>voucher na ubytování</w:t>
      </w:r>
      <w:r w:rsidR="00201A56">
        <w:rPr>
          <w:rFonts w:ascii="Arial" w:hAnsi="Arial" w:cs="Arial"/>
          <w:sz w:val="22"/>
          <w:szCs w:val="22"/>
        </w:rPr>
        <w:t xml:space="preserve"> či jiné potvrzení o zajištění Služeb</w:t>
      </w:r>
      <w:r>
        <w:rPr>
          <w:rFonts w:ascii="Arial" w:hAnsi="Arial" w:cs="Arial"/>
          <w:sz w:val="22"/>
          <w:szCs w:val="22"/>
        </w:rPr>
        <w:t xml:space="preserve"> </w:t>
      </w:r>
      <w:r w:rsidRPr="003315FC">
        <w:rPr>
          <w:rFonts w:ascii="Arial" w:hAnsi="Arial" w:cs="Arial"/>
          <w:sz w:val="22"/>
          <w:szCs w:val="22"/>
        </w:rPr>
        <w:t xml:space="preserve">do </w:t>
      </w:r>
      <w:r w:rsidR="00B53671" w:rsidRPr="003315FC">
        <w:rPr>
          <w:rFonts w:ascii="Arial" w:hAnsi="Arial" w:cs="Arial"/>
          <w:sz w:val="22"/>
          <w:szCs w:val="22"/>
        </w:rPr>
        <w:t>2 pracovních dnů od účinnosti této Smlouvy</w:t>
      </w:r>
      <w:r w:rsidR="00B53671">
        <w:rPr>
          <w:rFonts w:ascii="Arial" w:hAnsi="Arial" w:cs="Arial"/>
          <w:sz w:val="22"/>
          <w:szCs w:val="22"/>
        </w:rPr>
        <w:t xml:space="preserve">, nedohodnou-li se </w:t>
      </w:r>
      <w:r w:rsidR="00201A56">
        <w:rPr>
          <w:rFonts w:ascii="Arial" w:hAnsi="Arial" w:cs="Arial"/>
          <w:sz w:val="22"/>
          <w:szCs w:val="22"/>
        </w:rPr>
        <w:t>S</w:t>
      </w:r>
      <w:r w:rsidR="00B53671">
        <w:rPr>
          <w:rFonts w:ascii="Arial" w:hAnsi="Arial" w:cs="Arial"/>
          <w:sz w:val="22"/>
          <w:szCs w:val="22"/>
        </w:rPr>
        <w:t>mluvní strany jinak.</w:t>
      </w:r>
    </w:p>
    <w:p w14:paraId="7450C1C8" w14:textId="4B720306" w:rsidR="00C66223" w:rsidRDefault="00C66223"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 xml:space="preserve">Poskytovatel je povinen předat Objednateli </w:t>
      </w:r>
      <w:r w:rsidR="00C041E9">
        <w:rPr>
          <w:rFonts w:ascii="Arial" w:hAnsi="Arial" w:cs="Arial"/>
          <w:sz w:val="22"/>
          <w:szCs w:val="22"/>
        </w:rPr>
        <w:t>úplné informace o podmínkách stornování Služeb či jejich části (zejména o výši stornopoplatků a lhůtách pro možné stornování</w:t>
      </w:r>
      <w:r w:rsidR="00201A56">
        <w:rPr>
          <w:rFonts w:ascii="Arial" w:hAnsi="Arial" w:cs="Arial"/>
          <w:sz w:val="22"/>
          <w:szCs w:val="22"/>
        </w:rPr>
        <w:t xml:space="preserve"> v konkrétních zařízeních</w:t>
      </w:r>
      <w:r w:rsidR="00C041E9">
        <w:rPr>
          <w:rFonts w:ascii="Arial" w:hAnsi="Arial" w:cs="Arial"/>
          <w:sz w:val="22"/>
          <w:szCs w:val="22"/>
        </w:rPr>
        <w:t>)</w:t>
      </w:r>
      <w:r w:rsidR="0008284A">
        <w:rPr>
          <w:rFonts w:ascii="Arial" w:hAnsi="Arial" w:cs="Arial"/>
          <w:sz w:val="22"/>
          <w:szCs w:val="22"/>
        </w:rPr>
        <w:t xml:space="preserve"> </w:t>
      </w:r>
      <w:r w:rsidRPr="003315FC">
        <w:rPr>
          <w:rFonts w:ascii="Arial" w:hAnsi="Arial" w:cs="Arial"/>
          <w:sz w:val="22"/>
          <w:szCs w:val="22"/>
        </w:rPr>
        <w:t>do 2 pracovních dnů od účinnosti této Smlouvy</w:t>
      </w:r>
      <w:r>
        <w:rPr>
          <w:rFonts w:ascii="Arial" w:hAnsi="Arial" w:cs="Arial"/>
          <w:sz w:val="22"/>
          <w:szCs w:val="22"/>
        </w:rPr>
        <w:t xml:space="preserve">, nedohodnou-li se </w:t>
      </w:r>
      <w:r w:rsidR="00201A56">
        <w:rPr>
          <w:rFonts w:ascii="Arial" w:hAnsi="Arial" w:cs="Arial"/>
          <w:sz w:val="22"/>
          <w:szCs w:val="22"/>
        </w:rPr>
        <w:t>S</w:t>
      </w:r>
      <w:r>
        <w:rPr>
          <w:rFonts w:ascii="Arial" w:hAnsi="Arial" w:cs="Arial"/>
          <w:sz w:val="22"/>
          <w:szCs w:val="22"/>
        </w:rPr>
        <w:t>mluvní strany jinak.</w:t>
      </w:r>
    </w:p>
    <w:p w14:paraId="0B832073" w14:textId="6FEACF86" w:rsidR="0008284A" w:rsidRPr="0079531D" w:rsidRDefault="0008284A"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Poskytovatel je povinen předat Objednateli úplné informace o dalších podmínkách poskytnutí Služeb s dostatečným předstihem (např. informace o čase příjezdu a odjezdu, podmínkách a</w:t>
      </w:r>
      <w:r w:rsidR="00201A56">
        <w:rPr>
          <w:rFonts w:ascii="Arial" w:hAnsi="Arial" w:cs="Arial"/>
          <w:sz w:val="22"/>
          <w:szCs w:val="22"/>
        </w:rPr>
        <w:t> </w:t>
      </w:r>
      <w:r>
        <w:rPr>
          <w:rFonts w:ascii="Arial" w:hAnsi="Arial" w:cs="Arial"/>
          <w:sz w:val="22"/>
          <w:szCs w:val="22"/>
        </w:rPr>
        <w:t xml:space="preserve">cenách </w:t>
      </w:r>
      <w:r w:rsidR="00964A01">
        <w:rPr>
          <w:rFonts w:ascii="Arial" w:hAnsi="Arial" w:cs="Arial"/>
          <w:sz w:val="22"/>
          <w:szCs w:val="22"/>
        </w:rPr>
        <w:t>parkování</w:t>
      </w:r>
      <w:r>
        <w:rPr>
          <w:rFonts w:ascii="Arial" w:hAnsi="Arial" w:cs="Arial"/>
          <w:sz w:val="22"/>
          <w:szCs w:val="22"/>
        </w:rPr>
        <w:t>, nejsou-li zahrnuty v ceně Služeb</w:t>
      </w:r>
      <w:r w:rsidR="00964A01">
        <w:rPr>
          <w:rFonts w:ascii="Arial" w:hAnsi="Arial" w:cs="Arial"/>
          <w:sz w:val="22"/>
          <w:szCs w:val="22"/>
        </w:rPr>
        <w:t>).</w:t>
      </w:r>
    </w:p>
    <w:p w14:paraId="78231104" w14:textId="77777777" w:rsidR="00C66223" w:rsidRPr="0079531D" w:rsidRDefault="00C66223" w:rsidP="007946F2">
      <w:pPr>
        <w:pStyle w:val="Odstavecseseznamem"/>
        <w:widowControl w:val="0"/>
        <w:tabs>
          <w:tab w:val="left" w:pos="567"/>
        </w:tabs>
        <w:spacing w:after="120" w:line="240" w:lineRule="auto"/>
        <w:ind w:left="0"/>
        <w:contextualSpacing w:val="0"/>
        <w:jc w:val="both"/>
        <w:rPr>
          <w:rFonts w:ascii="Arial" w:hAnsi="Arial" w:cs="Arial"/>
          <w:sz w:val="22"/>
          <w:szCs w:val="22"/>
          <w:lang w:eastAsia="en-US"/>
        </w:rPr>
      </w:pPr>
    </w:p>
    <w:p w14:paraId="4804C533" w14:textId="785BA371" w:rsidR="005D2BF5" w:rsidRPr="00C97282" w:rsidRDefault="001920A9"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Pr>
          <w:rFonts w:ascii="Arial" w:hAnsi="Arial" w:cs="Arial"/>
          <w:b/>
          <w:bCs/>
          <w:color w:val="auto"/>
          <w:sz w:val="22"/>
          <w:szCs w:val="22"/>
        </w:rPr>
        <w:t>Cena, p</w:t>
      </w:r>
      <w:r w:rsidR="005D2BF5" w:rsidRPr="00C97282">
        <w:rPr>
          <w:rFonts w:ascii="Arial" w:hAnsi="Arial" w:cs="Arial"/>
          <w:b/>
          <w:bCs/>
          <w:color w:val="auto"/>
          <w:sz w:val="22"/>
          <w:szCs w:val="22"/>
        </w:rPr>
        <w:t>latební podmínky</w:t>
      </w:r>
    </w:p>
    <w:p w14:paraId="7A0DFF1B" w14:textId="77777777"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Cena za poskytnuté Služby sestává z:</w:t>
      </w:r>
    </w:p>
    <w:p w14:paraId="060096E3" w14:textId="575CAA0B" w:rsidR="005D2BF5" w:rsidRPr="007C117D" w:rsidRDefault="005D2BF5"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sidRPr="007C117D">
        <w:rPr>
          <w:rFonts w:ascii="Arial" w:hAnsi="Arial" w:cs="Arial"/>
          <w:sz w:val="22"/>
          <w:szCs w:val="22"/>
        </w:rPr>
        <w:t xml:space="preserve">a) cen jednotlivých složek Služeb vymezených </w:t>
      </w:r>
      <w:r w:rsidR="000227E2" w:rsidRPr="007C117D">
        <w:rPr>
          <w:rFonts w:ascii="Arial" w:hAnsi="Arial" w:cs="Arial"/>
          <w:sz w:val="22"/>
          <w:szCs w:val="22"/>
        </w:rPr>
        <w:t>v </w:t>
      </w:r>
      <w:r w:rsidR="000227E2" w:rsidRPr="00301352">
        <w:rPr>
          <w:rFonts w:ascii="Arial" w:hAnsi="Arial" w:cs="Arial"/>
          <w:sz w:val="22"/>
          <w:szCs w:val="22"/>
        </w:rPr>
        <w:t xml:space="preserve">příloze č. </w:t>
      </w:r>
      <w:r w:rsidR="000227E2">
        <w:rPr>
          <w:rFonts w:ascii="Arial" w:hAnsi="Arial" w:cs="Arial"/>
          <w:sz w:val="22"/>
          <w:szCs w:val="22"/>
        </w:rPr>
        <w:t>1</w:t>
      </w:r>
      <w:r w:rsidR="000227E2" w:rsidRPr="00301352">
        <w:rPr>
          <w:rFonts w:ascii="Arial" w:hAnsi="Arial" w:cs="Arial"/>
          <w:sz w:val="22"/>
          <w:szCs w:val="22"/>
        </w:rPr>
        <w:t xml:space="preserve"> </w:t>
      </w:r>
      <w:r w:rsidR="000227E2">
        <w:rPr>
          <w:rFonts w:ascii="Arial" w:hAnsi="Arial" w:cs="Arial"/>
          <w:sz w:val="22"/>
          <w:szCs w:val="22"/>
        </w:rPr>
        <w:t>Smlouvy</w:t>
      </w:r>
      <w:r w:rsidR="000227E2" w:rsidRPr="007C117D">
        <w:rPr>
          <w:rFonts w:ascii="Arial" w:hAnsi="Arial" w:cs="Arial"/>
          <w:sz w:val="22"/>
          <w:szCs w:val="22"/>
        </w:rPr>
        <w:t xml:space="preserve"> </w:t>
      </w:r>
      <w:r w:rsidRPr="007C117D">
        <w:rPr>
          <w:rFonts w:ascii="Arial" w:hAnsi="Arial" w:cs="Arial"/>
          <w:sz w:val="22"/>
          <w:szCs w:val="22"/>
        </w:rPr>
        <w:t xml:space="preserve">a </w:t>
      </w:r>
    </w:p>
    <w:p w14:paraId="5FA9417A" w14:textId="4B664080" w:rsidR="005D2BF5" w:rsidRPr="007C117D" w:rsidRDefault="005D2BF5"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sidRPr="007C117D">
        <w:rPr>
          <w:rFonts w:ascii="Arial" w:hAnsi="Arial" w:cs="Arial"/>
          <w:sz w:val="22"/>
          <w:szCs w:val="22"/>
        </w:rPr>
        <w:lastRenderedPageBreak/>
        <w:t xml:space="preserve">b) výše provize za </w:t>
      </w:r>
      <w:r w:rsidR="00113F6B">
        <w:rPr>
          <w:rFonts w:ascii="Arial" w:hAnsi="Arial" w:cs="Arial"/>
          <w:sz w:val="22"/>
          <w:szCs w:val="22"/>
        </w:rPr>
        <w:t>Služby</w:t>
      </w:r>
      <w:r w:rsidRPr="007C117D">
        <w:rPr>
          <w:rFonts w:ascii="Arial" w:hAnsi="Arial" w:cs="Arial"/>
          <w:sz w:val="22"/>
          <w:szCs w:val="22"/>
        </w:rPr>
        <w:t xml:space="preserve"> uveden</w:t>
      </w:r>
      <w:r w:rsidR="00BA38B9">
        <w:rPr>
          <w:rFonts w:ascii="Arial" w:hAnsi="Arial" w:cs="Arial"/>
          <w:sz w:val="22"/>
          <w:szCs w:val="22"/>
        </w:rPr>
        <w:t>é</w:t>
      </w:r>
      <w:r w:rsidRPr="007C117D">
        <w:rPr>
          <w:rFonts w:ascii="Arial" w:hAnsi="Arial" w:cs="Arial"/>
          <w:sz w:val="22"/>
          <w:szCs w:val="22"/>
        </w:rPr>
        <w:t xml:space="preserve"> v </w:t>
      </w:r>
      <w:r w:rsidRPr="00301352">
        <w:rPr>
          <w:rFonts w:ascii="Arial" w:hAnsi="Arial" w:cs="Arial"/>
          <w:sz w:val="22"/>
          <w:szCs w:val="22"/>
        </w:rPr>
        <w:t xml:space="preserve">příloze č. </w:t>
      </w:r>
      <w:r w:rsidR="00A10BFA">
        <w:rPr>
          <w:rFonts w:ascii="Arial" w:hAnsi="Arial" w:cs="Arial"/>
          <w:sz w:val="22"/>
          <w:szCs w:val="22"/>
        </w:rPr>
        <w:t>1</w:t>
      </w:r>
      <w:r w:rsidR="0079531D" w:rsidRPr="00301352">
        <w:rPr>
          <w:rFonts w:ascii="Arial" w:hAnsi="Arial" w:cs="Arial"/>
          <w:sz w:val="22"/>
          <w:szCs w:val="22"/>
        </w:rPr>
        <w:t xml:space="preserve"> </w:t>
      </w:r>
      <w:r w:rsidR="005E24C3">
        <w:rPr>
          <w:rFonts w:ascii="Arial" w:hAnsi="Arial" w:cs="Arial"/>
          <w:sz w:val="22"/>
          <w:szCs w:val="22"/>
        </w:rPr>
        <w:t>Smlouvy</w:t>
      </w:r>
      <w:r w:rsidRPr="00301352">
        <w:rPr>
          <w:rFonts w:ascii="Arial" w:hAnsi="Arial" w:cs="Arial"/>
          <w:sz w:val="22"/>
          <w:szCs w:val="22"/>
        </w:rPr>
        <w:t>.</w:t>
      </w:r>
    </w:p>
    <w:p w14:paraId="7B41DC4E" w14:textId="60E0E013" w:rsidR="005D2BF5" w:rsidRDefault="005D2BF5"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sidRPr="007C117D">
        <w:rPr>
          <w:rFonts w:ascii="Arial" w:hAnsi="Arial" w:cs="Arial"/>
          <w:sz w:val="22"/>
          <w:szCs w:val="22"/>
        </w:rPr>
        <w:t>Poskytovatelem uvedená cena je maximální možná a neměnitelná, s výjimkou změny zákonné sazby DPH.</w:t>
      </w:r>
      <w:r w:rsidR="00F701E7">
        <w:rPr>
          <w:rFonts w:ascii="Arial" w:hAnsi="Arial" w:cs="Arial"/>
          <w:sz w:val="22"/>
          <w:szCs w:val="22"/>
        </w:rPr>
        <w:t xml:space="preserve"> DPH bude vždy fakturována v zákonné výši.</w:t>
      </w:r>
    </w:p>
    <w:p w14:paraId="38E77714" w14:textId="743471D5" w:rsidR="004354E0" w:rsidRPr="007C117D" w:rsidRDefault="004354E0"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Pr>
          <w:rFonts w:ascii="Arial" w:hAnsi="Arial" w:cs="Arial"/>
          <w:sz w:val="22"/>
          <w:szCs w:val="22"/>
        </w:rPr>
        <w:t>Provize za Služby bude stanovena jako jednorázová celková částka za zajištění veškeré</w:t>
      </w:r>
      <w:r w:rsidR="00A15639">
        <w:rPr>
          <w:rFonts w:ascii="Arial" w:hAnsi="Arial" w:cs="Arial"/>
          <w:sz w:val="22"/>
          <w:szCs w:val="22"/>
        </w:rPr>
        <w:t>ho</w:t>
      </w:r>
      <w:r>
        <w:rPr>
          <w:rFonts w:ascii="Arial" w:hAnsi="Arial" w:cs="Arial"/>
          <w:sz w:val="22"/>
          <w:szCs w:val="22"/>
        </w:rPr>
        <w:t xml:space="preserve"> plnění dle této Smlouvy, které nebude uvedeno v rámci </w:t>
      </w:r>
      <w:r w:rsidRPr="007C117D">
        <w:rPr>
          <w:rFonts w:ascii="Arial" w:hAnsi="Arial" w:cs="Arial"/>
          <w:sz w:val="22"/>
          <w:szCs w:val="22"/>
        </w:rPr>
        <w:t>cen jednotlivých složek Služeb</w:t>
      </w:r>
      <w:r>
        <w:rPr>
          <w:rFonts w:ascii="Arial" w:hAnsi="Arial" w:cs="Arial"/>
          <w:sz w:val="22"/>
          <w:szCs w:val="22"/>
        </w:rPr>
        <w:t>.</w:t>
      </w:r>
    </w:p>
    <w:p w14:paraId="787EAFB2" w14:textId="566ACEF5" w:rsidR="001920A9" w:rsidRPr="001920A9" w:rsidRDefault="001920A9"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1920A9">
        <w:rPr>
          <w:rFonts w:ascii="Arial" w:hAnsi="Arial" w:cs="Arial"/>
          <w:sz w:val="22"/>
          <w:szCs w:val="22"/>
        </w:rPr>
        <w:t xml:space="preserve">Veškeré jednotkové ceny uvedené v příloze č. </w:t>
      </w:r>
      <w:r w:rsidR="00825DFC">
        <w:rPr>
          <w:rFonts w:ascii="Arial" w:hAnsi="Arial" w:cs="Arial"/>
          <w:sz w:val="22"/>
          <w:szCs w:val="22"/>
        </w:rPr>
        <w:t>1 Smlouvy</w:t>
      </w:r>
      <w:r w:rsidRPr="001920A9">
        <w:rPr>
          <w:rFonts w:ascii="Arial" w:hAnsi="Arial" w:cs="Arial"/>
          <w:sz w:val="22"/>
          <w:szCs w:val="22"/>
        </w:rPr>
        <w:t xml:space="preserve"> jsou cenami maximálními, nepřekročitelnými a nejvýše přípustnými. Součástí cen uvedených v příloze č. </w:t>
      </w:r>
      <w:r w:rsidR="00825DFC">
        <w:rPr>
          <w:rFonts w:ascii="Arial" w:hAnsi="Arial" w:cs="Arial"/>
          <w:sz w:val="22"/>
          <w:szCs w:val="22"/>
        </w:rPr>
        <w:t>1</w:t>
      </w:r>
      <w:r w:rsidRPr="001920A9">
        <w:rPr>
          <w:rFonts w:ascii="Arial" w:hAnsi="Arial" w:cs="Arial"/>
          <w:sz w:val="22"/>
          <w:szCs w:val="22"/>
        </w:rPr>
        <w:t xml:space="preserve"> jsou veškeré práce, poplatky</w:t>
      </w:r>
      <w:r w:rsidR="00825DFC">
        <w:rPr>
          <w:rFonts w:ascii="Arial" w:hAnsi="Arial" w:cs="Arial"/>
          <w:sz w:val="22"/>
          <w:szCs w:val="22"/>
        </w:rPr>
        <w:t xml:space="preserve"> (vč. místních poplatků</w:t>
      </w:r>
      <w:r w:rsidR="00A15639">
        <w:rPr>
          <w:rFonts w:ascii="Arial" w:hAnsi="Arial" w:cs="Arial"/>
          <w:sz w:val="22"/>
          <w:szCs w:val="22"/>
        </w:rPr>
        <w:t xml:space="preserve"> v ubytovacích zařízení</w:t>
      </w:r>
      <w:r w:rsidR="00825DFC">
        <w:rPr>
          <w:rFonts w:ascii="Arial" w:hAnsi="Arial" w:cs="Arial"/>
          <w:sz w:val="22"/>
          <w:szCs w:val="22"/>
        </w:rPr>
        <w:t>)</w:t>
      </w:r>
      <w:r w:rsidRPr="001920A9">
        <w:rPr>
          <w:rFonts w:ascii="Arial" w:hAnsi="Arial" w:cs="Arial"/>
          <w:sz w:val="22"/>
          <w:szCs w:val="22"/>
        </w:rPr>
        <w:t xml:space="preserve"> a veškeré jiné náklady nezbytné pro řádné a úplné </w:t>
      </w:r>
      <w:r w:rsidR="00825DFC">
        <w:rPr>
          <w:rFonts w:ascii="Arial" w:hAnsi="Arial" w:cs="Arial"/>
          <w:sz w:val="22"/>
          <w:szCs w:val="22"/>
        </w:rPr>
        <w:t>poskytnutí</w:t>
      </w:r>
      <w:r w:rsidRPr="001920A9">
        <w:rPr>
          <w:rFonts w:ascii="Arial" w:hAnsi="Arial" w:cs="Arial"/>
          <w:sz w:val="22"/>
          <w:szCs w:val="22"/>
        </w:rPr>
        <w:t xml:space="preserve"> </w:t>
      </w:r>
      <w:r w:rsidR="00825DFC">
        <w:rPr>
          <w:rFonts w:ascii="Arial" w:hAnsi="Arial" w:cs="Arial"/>
          <w:sz w:val="22"/>
          <w:szCs w:val="22"/>
        </w:rPr>
        <w:t>Služeb</w:t>
      </w:r>
      <w:r w:rsidRPr="001920A9">
        <w:rPr>
          <w:rFonts w:ascii="Arial" w:hAnsi="Arial" w:cs="Arial"/>
          <w:sz w:val="22"/>
          <w:szCs w:val="22"/>
        </w:rPr>
        <w:t xml:space="preserve">. Součástí ceny jsou i </w:t>
      </w:r>
      <w:r w:rsidR="00825DFC">
        <w:rPr>
          <w:rFonts w:ascii="Arial" w:hAnsi="Arial" w:cs="Arial"/>
          <w:sz w:val="22"/>
          <w:szCs w:val="22"/>
        </w:rPr>
        <w:t>plnění, která v</w:t>
      </w:r>
      <w:r w:rsidRPr="001920A9">
        <w:rPr>
          <w:rFonts w:ascii="Arial" w:hAnsi="Arial" w:cs="Arial"/>
          <w:sz w:val="22"/>
          <w:szCs w:val="22"/>
        </w:rPr>
        <w:t xml:space="preserve"> této Smlouvě výslovně uvedeny nejsou, ale </w:t>
      </w:r>
      <w:r w:rsidR="00825DFC">
        <w:rPr>
          <w:rFonts w:ascii="Arial" w:hAnsi="Arial" w:cs="Arial"/>
          <w:sz w:val="22"/>
          <w:szCs w:val="22"/>
        </w:rPr>
        <w:t>Poskytovatel</w:t>
      </w:r>
      <w:r w:rsidRPr="001920A9">
        <w:rPr>
          <w:rFonts w:ascii="Arial" w:hAnsi="Arial" w:cs="Arial"/>
          <w:sz w:val="22"/>
          <w:szCs w:val="22"/>
        </w:rPr>
        <w:t xml:space="preserve"> jakožto odborník o nich měl vědět nebo mohl vědět, že jsou k řádnému plnění předmětu této Smlouvy nezbytné.</w:t>
      </w:r>
    </w:p>
    <w:p w14:paraId="28AD8743" w14:textId="7A984FD8"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Právo fakturace </w:t>
      </w:r>
      <w:r w:rsidR="00113F6B">
        <w:rPr>
          <w:rFonts w:ascii="Arial" w:hAnsi="Arial" w:cs="Arial"/>
          <w:sz w:val="22"/>
          <w:szCs w:val="22"/>
        </w:rPr>
        <w:t>Služby</w:t>
      </w:r>
      <w:r w:rsidRPr="007C117D">
        <w:rPr>
          <w:rFonts w:ascii="Arial" w:hAnsi="Arial" w:cs="Arial"/>
          <w:sz w:val="22"/>
          <w:szCs w:val="22"/>
        </w:rPr>
        <w:t xml:space="preserve"> vzniká úplným poskytnutím Služeb. Pro účely této </w:t>
      </w:r>
      <w:r w:rsidR="005E24C3">
        <w:rPr>
          <w:rFonts w:ascii="Arial" w:hAnsi="Arial" w:cs="Arial"/>
          <w:sz w:val="22"/>
          <w:szCs w:val="22"/>
        </w:rPr>
        <w:t>Smlouvy</w:t>
      </w:r>
      <w:r w:rsidRPr="007C117D">
        <w:rPr>
          <w:rFonts w:ascii="Arial" w:hAnsi="Arial" w:cs="Arial"/>
          <w:sz w:val="22"/>
          <w:szCs w:val="22"/>
        </w:rPr>
        <w:t xml:space="preserve"> se úplným poskytnutím </w:t>
      </w:r>
      <w:r w:rsidR="00113F6B">
        <w:rPr>
          <w:rFonts w:ascii="Arial" w:hAnsi="Arial" w:cs="Arial"/>
          <w:sz w:val="22"/>
          <w:szCs w:val="22"/>
        </w:rPr>
        <w:t>S</w:t>
      </w:r>
      <w:r w:rsidRPr="007C117D">
        <w:rPr>
          <w:rFonts w:ascii="Arial" w:hAnsi="Arial" w:cs="Arial"/>
          <w:sz w:val="22"/>
          <w:szCs w:val="22"/>
        </w:rPr>
        <w:t xml:space="preserve">lužeb považuje možnost Objednatele užívat poskytnuté Služby v rozsahu vymezeném </w:t>
      </w:r>
      <w:r w:rsidR="00113F6B">
        <w:rPr>
          <w:rFonts w:ascii="Arial" w:hAnsi="Arial" w:cs="Arial"/>
          <w:sz w:val="22"/>
          <w:szCs w:val="22"/>
        </w:rPr>
        <w:t>ve Smlouvě</w:t>
      </w:r>
      <w:r w:rsidR="00570E19">
        <w:rPr>
          <w:rFonts w:ascii="Arial" w:hAnsi="Arial" w:cs="Arial"/>
          <w:sz w:val="22"/>
          <w:szCs w:val="22"/>
        </w:rPr>
        <w:t xml:space="preserve"> (tj. pokud se například ubytovaná osoba nedostaví do sjednaného nestornovaného ubytování, považuje se za poskytnuté)</w:t>
      </w:r>
      <w:r w:rsidRPr="007C117D">
        <w:rPr>
          <w:rFonts w:ascii="Arial" w:hAnsi="Arial" w:cs="Arial"/>
          <w:sz w:val="22"/>
          <w:szCs w:val="22"/>
        </w:rPr>
        <w:t xml:space="preserve">. Obdobně platí, že pokud poskytnuté Služby budou vykazovat vady ve smyslu čl. 6. této </w:t>
      </w:r>
      <w:r w:rsidR="005E24C3">
        <w:rPr>
          <w:rFonts w:ascii="Arial" w:hAnsi="Arial" w:cs="Arial"/>
          <w:sz w:val="22"/>
          <w:szCs w:val="22"/>
        </w:rPr>
        <w:t>Smlouvy</w:t>
      </w:r>
      <w:r w:rsidRPr="007C117D">
        <w:rPr>
          <w:rFonts w:ascii="Arial" w:hAnsi="Arial" w:cs="Arial"/>
          <w:sz w:val="22"/>
          <w:szCs w:val="22"/>
        </w:rPr>
        <w:t xml:space="preserve">, právo fakturovat vznikne Poskytovateli až </w:t>
      </w:r>
      <w:r w:rsidRPr="00675B02">
        <w:rPr>
          <w:rFonts w:ascii="Arial" w:hAnsi="Arial" w:cs="Arial"/>
          <w:sz w:val="22"/>
          <w:szCs w:val="22"/>
        </w:rPr>
        <w:t>po řádném odstranění vad.</w:t>
      </w:r>
      <w:r w:rsidR="004114DA">
        <w:rPr>
          <w:rFonts w:ascii="Arial" w:hAnsi="Arial" w:cs="Arial"/>
          <w:sz w:val="22"/>
          <w:szCs w:val="22"/>
        </w:rPr>
        <w:t xml:space="preserve"> Není-li již možné vady odstranit (např. proto, že ubytování již bylo realizováno, avšak ve snížené kvalitě či v neúplném rozsahu), vznikne Poskytovateli právo na fakturaci ceny Služeb </w:t>
      </w:r>
      <w:r w:rsidR="009E2ED3">
        <w:rPr>
          <w:rFonts w:ascii="Arial" w:hAnsi="Arial" w:cs="Arial"/>
          <w:sz w:val="22"/>
          <w:szCs w:val="22"/>
        </w:rPr>
        <w:t>snížené o přiměřenou slevu z této ceny, a to až po odsouhlasení výše této slevy Objednatelem.</w:t>
      </w:r>
      <w:r w:rsidR="00EE7D73">
        <w:rPr>
          <w:rFonts w:ascii="Arial" w:hAnsi="Arial" w:cs="Arial"/>
          <w:sz w:val="22"/>
          <w:szCs w:val="22"/>
        </w:rPr>
        <w:t xml:space="preserve"> </w:t>
      </w:r>
      <w:r w:rsidR="00EE7D73" w:rsidRPr="00EE7D73">
        <w:rPr>
          <w:rFonts w:ascii="Arial" w:hAnsi="Arial" w:cs="Arial"/>
          <w:sz w:val="22"/>
          <w:szCs w:val="22"/>
        </w:rPr>
        <w:t>Objednatel se zavazuje neodepřít bezdůvodně svůj souhlas s přiměřenou slevou a při posuzování její výše jednat poctivě a v dobré víře.</w:t>
      </w:r>
    </w:p>
    <w:p w14:paraId="242AD09C" w14:textId="2FFA8284"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je povinen po vzniku práva fakturovat vystavit a doručit Objednateli do 1</w:t>
      </w:r>
      <w:r w:rsidR="00302155">
        <w:rPr>
          <w:rFonts w:ascii="Arial" w:hAnsi="Arial" w:cs="Arial"/>
          <w:sz w:val="22"/>
          <w:szCs w:val="22"/>
        </w:rPr>
        <w:t>4</w:t>
      </w:r>
      <w:r w:rsidRPr="007C117D">
        <w:rPr>
          <w:rFonts w:ascii="Arial" w:hAnsi="Arial" w:cs="Arial"/>
          <w:sz w:val="22"/>
          <w:szCs w:val="22"/>
        </w:rPr>
        <w:t xml:space="preserve"> pracovních dnů fyzicky nebo e-mailem na adresu </w:t>
      </w:r>
      <w:hyperlink r:id="rId8" w:history="1">
        <w:r w:rsidR="00C71C50" w:rsidRPr="00993F28">
          <w:rPr>
            <w:rStyle w:val="Hypertextovodkaz"/>
            <w:rFonts w:ascii="Arial" w:hAnsi="Arial" w:cs="Arial"/>
            <w:sz w:val="22"/>
            <w:szCs w:val="22"/>
          </w:rPr>
          <w:t>f</w:t>
        </w:r>
        <w:r w:rsidR="00C71C50" w:rsidRPr="00993F28">
          <w:rPr>
            <w:rStyle w:val="Hypertextovodkaz"/>
            <w:rFonts w:ascii="Arial" w:eastAsia="Arial" w:hAnsi="Arial" w:cs="Arial"/>
            <w:sz w:val="22"/>
            <w:szCs w:val="22"/>
          </w:rPr>
          <w:t>aktury-rur@rt.ujep.cz</w:t>
        </w:r>
      </w:hyperlink>
      <w:r w:rsidRPr="007C117D">
        <w:rPr>
          <w:rFonts w:ascii="Arial" w:hAnsi="Arial" w:cs="Arial"/>
          <w:sz w:val="22"/>
          <w:szCs w:val="22"/>
        </w:rPr>
        <w:t xml:space="preserve"> daňový doklad (dále jen „</w:t>
      </w:r>
      <w:r w:rsidR="00C0003B" w:rsidRPr="00C0003B">
        <w:rPr>
          <w:rFonts w:ascii="Arial" w:hAnsi="Arial" w:cs="Arial"/>
          <w:b/>
          <w:bCs/>
          <w:i/>
          <w:iCs/>
          <w:sz w:val="22"/>
          <w:szCs w:val="22"/>
        </w:rPr>
        <w:t>F</w:t>
      </w:r>
      <w:r w:rsidRPr="00C0003B">
        <w:rPr>
          <w:rFonts w:ascii="Arial" w:hAnsi="Arial" w:cs="Arial"/>
          <w:b/>
          <w:bCs/>
          <w:i/>
          <w:iCs/>
          <w:sz w:val="22"/>
          <w:szCs w:val="22"/>
        </w:rPr>
        <w:t>aktura</w:t>
      </w:r>
      <w:r w:rsidRPr="007C117D">
        <w:rPr>
          <w:rFonts w:ascii="Arial" w:hAnsi="Arial" w:cs="Arial"/>
          <w:sz w:val="22"/>
          <w:szCs w:val="22"/>
        </w:rPr>
        <w:t>“) za poskytnuté služby na dohodnutou smluvní cenu s rozepsáním jednotlivých položek podle § 29 zákona č. 235/2004 Sb., o dani z přidané hodnoty, ve</w:t>
      </w:r>
      <w:r w:rsidR="00F3638B">
        <w:rPr>
          <w:rFonts w:ascii="Arial" w:hAnsi="Arial" w:cs="Arial"/>
          <w:sz w:val="22"/>
          <w:szCs w:val="22"/>
        </w:rPr>
        <w:t> </w:t>
      </w:r>
      <w:r w:rsidRPr="007C117D">
        <w:rPr>
          <w:rFonts w:ascii="Arial" w:hAnsi="Arial" w:cs="Arial"/>
          <w:sz w:val="22"/>
          <w:szCs w:val="22"/>
        </w:rPr>
        <w:t>znění pozdějších předpisů</w:t>
      </w:r>
      <w:r w:rsidR="00362823">
        <w:rPr>
          <w:rFonts w:ascii="Arial" w:hAnsi="Arial" w:cs="Arial"/>
          <w:sz w:val="22"/>
          <w:szCs w:val="22"/>
        </w:rPr>
        <w:t xml:space="preserve"> (dále jen „</w:t>
      </w:r>
      <w:r w:rsidR="00362823" w:rsidRPr="00362823">
        <w:rPr>
          <w:rFonts w:ascii="Arial" w:hAnsi="Arial" w:cs="Arial"/>
          <w:b/>
          <w:bCs/>
          <w:i/>
          <w:iCs/>
          <w:sz w:val="22"/>
          <w:szCs w:val="22"/>
        </w:rPr>
        <w:t>zákon o DPH</w:t>
      </w:r>
      <w:r w:rsidR="00362823">
        <w:rPr>
          <w:rFonts w:ascii="Arial" w:hAnsi="Arial" w:cs="Arial"/>
          <w:sz w:val="22"/>
          <w:szCs w:val="22"/>
        </w:rPr>
        <w:t>“)</w:t>
      </w:r>
      <w:r w:rsidRPr="007C117D">
        <w:rPr>
          <w:rFonts w:ascii="Arial" w:hAnsi="Arial" w:cs="Arial"/>
          <w:sz w:val="22"/>
          <w:szCs w:val="22"/>
        </w:rPr>
        <w:t>.</w:t>
      </w:r>
    </w:p>
    <w:p w14:paraId="3E0FCE94" w14:textId="02739B29" w:rsidR="00677581" w:rsidRPr="007C117D" w:rsidRDefault="00677581"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Faktura musí obsahovat všechny náležitosti daňového dokladu dle příslušných ustanovení zákona </w:t>
      </w:r>
      <w:r w:rsidR="00362823">
        <w:rPr>
          <w:rFonts w:ascii="Arial" w:hAnsi="Arial" w:cs="Arial"/>
          <w:sz w:val="22"/>
          <w:szCs w:val="22"/>
        </w:rPr>
        <w:t>o DPH</w:t>
      </w:r>
      <w:r w:rsidRPr="007C117D">
        <w:rPr>
          <w:rFonts w:ascii="Arial" w:hAnsi="Arial" w:cs="Arial"/>
          <w:sz w:val="22"/>
          <w:szCs w:val="22"/>
        </w:rPr>
        <w:t>.</w:t>
      </w:r>
    </w:p>
    <w:p w14:paraId="1991BE27" w14:textId="1A2E3B9A"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Kromě náležitostí v zákoně </w:t>
      </w:r>
      <w:r w:rsidR="00362823">
        <w:rPr>
          <w:rFonts w:ascii="Arial" w:hAnsi="Arial" w:cs="Arial"/>
          <w:sz w:val="22"/>
          <w:szCs w:val="22"/>
        </w:rPr>
        <w:t>o DPH</w:t>
      </w:r>
      <w:r w:rsidRPr="007C117D">
        <w:rPr>
          <w:rFonts w:ascii="Arial" w:hAnsi="Arial" w:cs="Arial"/>
          <w:sz w:val="22"/>
          <w:szCs w:val="22"/>
        </w:rPr>
        <w:t xml:space="preserve"> uvedených musí </w:t>
      </w:r>
      <w:r w:rsidR="00C0003B">
        <w:rPr>
          <w:rFonts w:ascii="Arial" w:hAnsi="Arial" w:cs="Arial"/>
          <w:sz w:val="22"/>
          <w:szCs w:val="22"/>
        </w:rPr>
        <w:t>F</w:t>
      </w:r>
      <w:r w:rsidRPr="007C117D">
        <w:rPr>
          <w:rFonts w:ascii="Arial" w:hAnsi="Arial" w:cs="Arial"/>
          <w:sz w:val="22"/>
          <w:szCs w:val="22"/>
        </w:rPr>
        <w:t xml:space="preserve">aktura obsahovat též údaje týkající se čísla této </w:t>
      </w:r>
      <w:r w:rsidR="005E24C3">
        <w:rPr>
          <w:rFonts w:ascii="Arial" w:hAnsi="Arial" w:cs="Arial"/>
          <w:sz w:val="22"/>
          <w:szCs w:val="22"/>
        </w:rPr>
        <w:t>Smlouvy</w:t>
      </w:r>
      <w:r w:rsidR="0049362D">
        <w:rPr>
          <w:rFonts w:ascii="Arial" w:hAnsi="Arial" w:cs="Arial"/>
          <w:sz w:val="22"/>
          <w:szCs w:val="22"/>
        </w:rPr>
        <w:t>,</w:t>
      </w:r>
      <w:r w:rsidR="0049362D" w:rsidRPr="0049362D">
        <w:t xml:space="preserve"> </w:t>
      </w:r>
      <w:r w:rsidR="0049362D" w:rsidRPr="0049362D">
        <w:rPr>
          <w:rFonts w:ascii="Arial" w:hAnsi="Arial" w:cs="Arial"/>
          <w:sz w:val="22"/>
          <w:szCs w:val="22"/>
        </w:rPr>
        <w:t>název veřejné zakázky, které se daný daňový doklad týká</w:t>
      </w:r>
      <w:r w:rsidR="00C0003B">
        <w:rPr>
          <w:rFonts w:ascii="Arial" w:hAnsi="Arial" w:cs="Arial"/>
          <w:sz w:val="22"/>
          <w:szCs w:val="22"/>
        </w:rPr>
        <w:t xml:space="preserve"> (viz čl.</w:t>
      </w:r>
      <w:r w:rsidR="00F3638B">
        <w:rPr>
          <w:rFonts w:ascii="Arial" w:hAnsi="Arial" w:cs="Arial"/>
          <w:sz w:val="22"/>
          <w:szCs w:val="22"/>
        </w:rPr>
        <w:t> </w:t>
      </w:r>
      <w:r w:rsidR="00C0003B">
        <w:rPr>
          <w:rFonts w:ascii="Arial" w:hAnsi="Arial" w:cs="Arial"/>
          <w:sz w:val="22"/>
          <w:szCs w:val="22"/>
        </w:rPr>
        <w:t>1.1</w:t>
      </w:r>
      <w:r w:rsidR="00CB6553">
        <w:rPr>
          <w:rFonts w:ascii="Arial" w:hAnsi="Arial" w:cs="Arial"/>
          <w:sz w:val="22"/>
          <w:szCs w:val="22"/>
        </w:rPr>
        <w:t>.</w:t>
      </w:r>
      <w:r w:rsidR="00C0003B">
        <w:rPr>
          <w:rFonts w:ascii="Arial" w:hAnsi="Arial" w:cs="Arial"/>
          <w:sz w:val="22"/>
          <w:szCs w:val="22"/>
        </w:rPr>
        <w:t xml:space="preserve"> Smlouvy)</w:t>
      </w:r>
      <w:r w:rsidR="0049362D" w:rsidRPr="0049362D">
        <w:rPr>
          <w:rFonts w:ascii="Arial" w:hAnsi="Arial" w:cs="Arial"/>
          <w:sz w:val="22"/>
          <w:szCs w:val="22"/>
        </w:rPr>
        <w:t xml:space="preserve">, </w:t>
      </w:r>
      <w:r w:rsidR="00372470" w:rsidRPr="00372470">
        <w:rPr>
          <w:rFonts w:ascii="Arial" w:hAnsi="Arial" w:cs="Arial"/>
          <w:sz w:val="22"/>
          <w:szCs w:val="22"/>
        </w:rPr>
        <w:t xml:space="preserve">název projektu: RUR - Region univerzitě, univerzita regionu, a </w:t>
      </w:r>
      <w:proofErr w:type="spellStart"/>
      <w:r w:rsidR="00372470" w:rsidRPr="00372470">
        <w:rPr>
          <w:rFonts w:ascii="Arial" w:hAnsi="Arial" w:cs="Arial"/>
          <w:sz w:val="22"/>
          <w:szCs w:val="22"/>
        </w:rPr>
        <w:t>reg</w:t>
      </w:r>
      <w:proofErr w:type="spellEnd"/>
      <w:r w:rsidR="00372470" w:rsidRPr="00372470">
        <w:rPr>
          <w:rFonts w:ascii="Arial" w:hAnsi="Arial" w:cs="Arial"/>
          <w:sz w:val="22"/>
          <w:szCs w:val="22"/>
        </w:rPr>
        <w:t xml:space="preserve">. </w:t>
      </w:r>
      <w:proofErr w:type="gramStart"/>
      <w:r w:rsidR="00372470" w:rsidRPr="00372470">
        <w:rPr>
          <w:rFonts w:ascii="Arial" w:hAnsi="Arial" w:cs="Arial"/>
          <w:sz w:val="22"/>
          <w:szCs w:val="22"/>
        </w:rPr>
        <w:t>č.</w:t>
      </w:r>
      <w:proofErr w:type="gramEnd"/>
      <w:r w:rsidR="00372470" w:rsidRPr="00372470">
        <w:rPr>
          <w:rFonts w:ascii="Arial" w:hAnsi="Arial" w:cs="Arial"/>
          <w:sz w:val="22"/>
          <w:szCs w:val="22"/>
        </w:rPr>
        <w:t xml:space="preserve"> projektu: CZ.10.02.01/00/22_002/0000210</w:t>
      </w:r>
      <w:r w:rsidR="0049362D" w:rsidRPr="0049362D">
        <w:rPr>
          <w:rFonts w:ascii="Arial" w:hAnsi="Arial" w:cs="Arial"/>
          <w:sz w:val="22"/>
          <w:szCs w:val="22"/>
        </w:rPr>
        <w:t>.</w:t>
      </w:r>
      <w:r w:rsidRPr="007C117D">
        <w:rPr>
          <w:rFonts w:ascii="Arial" w:hAnsi="Arial" w:cs="Arial"/>
          <w:sz w:val="22"/>
          <w:szCs w:val="22"/>
        </w:rPr>
        <w:t xml:space="preserve"> </w:t>
      </w:r>
      <w:r w:rsidR="003C134F">
        <w:rPr>
          <w:rFonts w:ascii="Arial" w:hAnsi="Arial" w:cs="Arial"/>
          <w:sz w:val="22"/>
          <w:szCs w:val="22"/>
        </w:rPr>
        <w:t>Poskytovatel</w:t>
      </w:r>
      <w:r w:rsidR="003C134F" w:rsidRPr="003C134F">
        <w:rPr>
          <w:rFonts w:ascii="Arial" w:hAnsi="Arial" w:cs="Arial"/>
          <w:sz w:val="22"/>
          <w:szCs w:val="22"/>
        </w:rPr>
        <w:t xml:space="preserve"> je povinen vystavovat daňové doklady (</w:t>
      </w:r>
      <w:r w:rsidR="003C134F">
        <w:rPr>
          <w:rFonts w:ascii="Arial" w:hAnsi="Arial" w:cs="Arial"/>
          <w:sz w:val="22"/>
          <w:szCs w:val="22"/>
        </w:rPr>
        <w:t>F</w:t>
      </w:r>
      <w:r w:rsidR="003C134F" w:rsidRPr="003C134F">
        <w:rPr>
          <w:rFonts w:ascii="Arial" w:hAnsi="Arial" w:cs="Arial"/>
          <w:sz w:val="22"/>
          <w:szCs w:val="22"/>
        </w:rPr>
        <w:t xml:space="preserve">aktury) v souladu s podmínkami stanovenými </w:t>
      </w:r>
      <w:r w:rsidR="00CB6553">
        <w:rPr>
          <w:rFonts w:ascii="Arial" w:hAnsi="Arial" w:cs="Arial"/>
          <w:sz w:val="22"/>
          <w:szCs w:val="22"/>
        </w:rPr>
        <w:t>dotačního</w:t>
      </w:r>
      <w:r w:rsidR="003C134F" w:rsidRPr="003C134F">
        <w:rPr>
          <w:rFonts w:ascii="Arial" w:hAnsi="Arial" w:cs="Arial"/>
          <w:sz w:val="22"/>
          <w:szCs w:val="22"/>
        </w:rPr>
        <w:t xml:space="preserve"> projekt</w:t>
      </w:r>
      <w:r w:rsidR="00CB6553">
        <w:rPr>
          <w:rFonts w:ascii="Arial" w:hAnsi="Arial" w:cs="Arial"/>
          <w:sz w:val="22"/>
          <w:szCs w:val="22"/>
        </w:rPr>
        <w:t>u</w:t>
      </w:r>
      <w:r w:rsidR="003C134F" w:rsidRPr="003C134F">
        <w:rPr>
          <w:rFonts w:ascii="Arial" w:hAnsi="Arial" w:cs="Arial"/>
          <w:sz w:val="22"/>
          <w:szCs w:val="22"/>
        </w:rPr>
        <w:t xml:space="preserve">, a to tak, aby </w:t>
      </w:r>
      <w:r w:rsidR="003C134F">
        <w:rPr>
          <w:rFonts w:ascii="Arial" w:hAnsi="Arial" w:cs="Arial"/>
          <w:sz w:val="22"/>
          <w:szCs w:val="22"/>
        </w:rPr>
        <w:t>F</w:t>
      </w:r>
      <w:r w:rsidR="003C134F" w:rsidRPr="003C134F">
        <w:rPr>
          <w:rFonts w:ascii="Arial" w:hAnsi="Arial" w:cs="Arial"/>
          <w:sz w:val="22"/>
          <w:szCs w:val="22"/>
        </w:rPr>
        <w:t>aktury obsahovaly veškeré náležitosti vyžadované poskytovatelem dotace</w:t>
      </w:r>
      <w:r w:rsidR="003C134F">
        <w:rPr>
          <w:rFonts w:ascii="Arial" w:hAnsi="Arial" w:cs="Arial"/>
          <w:sz w:val="22"/>
          <w:szCs w:val="22"/>
        </w:rPr>
        <w:t xml:space="preserve">, přičemž </w:t>
      </w:r>
      <w:r w:rsidR="001A5DD2">
        <w:rPr>
          <w:rFonts w:ascii="Arial" w:hAnsi="Arial" w:cs="Arial"/>
          <w:sz w:val="22"/>
          <w:szCs w:val="22"/>
        </w:rPr>
        <w:t>Objednatel Poskytovatele prokazatelně seznámí s požadovanými náležitostmi (např.</w:t>
      </w:r>
      <w:r w:rsidR="00CB6553">
        <w:rPr>
          <w:rFonts w:ascii="Arial" w:hAnsi="Arial" w:cs="Arial"/>
          <w:sz w:val="22"/>
          <w:szCs w:val="22"/>
        </w:rPr>
        <w:t> </w:t>
      </w:r>
      <w:r w:rsidR="001A5DD2">
        <w:rPr>
          <w:rFonts w:ascii="Arial" w:hAnsi="Arial" w:cs="Arial"/>
          <w:sz w:val="22"/>
          <w:szCs w:val="22"/>
        </w:rPr>
        <w:t xml:space="preserve">jsou uvedeny ve Smlouvě nebo budou Objednatelem Poskytovateli včas </w:t>
      </w:r>
      <w:r w:rsidR="00CB6553">
        <w:rPr>
          <w:rFonts w:ascii="Arial" w:hAnsi="Arial" w:cs="Arial"/>
          <w:sz w:val="22"/>
          <w:szCs w:val="22"/>
        </w:rPr>
        <w:t>sděleny</w:t>
      </w:r>
      <w:r w:rsidR="001A5DD2">
        <w:rPr>
          <w:rFonts w:ascii="Arial" w:hAnsi="Arial" w:cs="Arial"/>
          <w:sz w:val="22"/>
          <w:szCs w:val="22"/>
        </w:rPr>
        <w:t>).</w:t>
      </w:r>
    </w:p>
    <w:p w14:paraId="07388A9B" w14:textId="78ED54B8"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bCs/>
          <w:sz w:val="22"/>
          <w:szCs w:val="22"/>
        </w:rPr>
        <w:t>Splatnost faktury činí 30 dnů od jejího doručení Objednatel</w:t>
      </w:r>
      <w:r w:rsidR="00677581">
        <w:rPr>
          <w:rFonts w:ascii="Arial" w:hAnsi="Arial" w:cs="Arial"/>
          <w:bCs/>
          <w:sz w:val="22"/>
          <w:szCs w:val="22"/>
        </w:rPr>
        <w:t>i</w:t>
      </w:r>
      <w:r w:rsidRPr="007C117D">
        <w:rPr>
          <w:rFonts w:ascii="Arial" w:hAnsi="Arial" w:cs="Arial"/>
          <w:bCs/>
          <w:sz w:val="22"/>
          <w:szCs w:val="22"/>
        </w:rPr>
        <w:t xml:space="preserve">. </w:t>
      </w:r>
      <w:r w:rsidR="00677581" w:rsidRPr="0049362D">
        <w:rPr>
          <w:rFonts w:ascii="Arial" w:hAnsi="Arial" w:cs="Arial"/>
          <w:bCs/>
          <w:sz w:val="22"/>
          <w:szCs w:val="22"/>
        </w:rPr>
        <w:t>Připadne-li termín splatnosti na den pracovního volna nebo pracovního klidu, posouvá se termín splatnosti na</w:t>
      </w:r>
      <w:r w:rsidR="00295D5F">
        <w:rPr>
          <w:rFonts w:ascii="Arial" w:hAnsi="Arial" w:cs="Arial"/>
          <w:bCs/>
          <w:sz w:val="22"/>
          <w:szCs w:val="22"/>
        </w:rPr>
        <w:t> </w:t>
      </w:r>
      <w:r w:rsidR="00677581" w:rsidRPr="0049362D">
        <w:rPr>
          <w:rFonts w:ascii="Arial" w:hAnsi="Arial" w:cs="Arial"/>
          <w:bCs/>
          <w:sz w:val="22"/>
          <w:szCs w:val="22"/>
        </w:rPr>
        <w:t>nejbližší následující pracovní den po dni pracovního volna nebo pracovního klidu.</w:t>
      </w:r>
    </w:p>
    <w:p w14:paraId="1F2A04C6" w14:textId="4E69C896" w:rsidR="005D2BF5" w:rsidRPr="007C117D" w:rsidRDefault="0049362D"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49362D">
        <w:rPr>
          <w:rFonts w:ascii="Arial" w:hAnsi="Arial" w:cs="Arial"/>
          <w:bCs/>
          <w:sz w:val="22"/>
          <w:szCs w:val="22"/>
        </w:rPr>
        <w:t xml:space="preserve">V případě, že </w:t>
      </w:r>
      <w:r w:rsidR="00677581">
        <w:rPr>
          <w:rFonts w:ascii="Arial" w:hAnsi="Arial" w:cs="Arial"/>
          <w:bCs/>
          <w:sz w:val="22"/>
          <w:szCs w:val="22"/>
        </w:rPr>
        <w:t>F</w:t>
      </w:r>
      <w:r w:rsidRPr="0049362D">
        <w:rPr>
          <w:rFonts w:ascii="Arial" w:hAnsi="Arial" w:cs="Arial"/>
          <w:bCs/>
          <w:sz w:val="22"/>
          <w:szCs w:val="22"/>
        </w:rPr>
        <w:t xml:space="preserve">aktura bude obsahovat nesprávné nebo neúplné náležitosti či údaje, je </w:t>
      </w:r>
      <w:r w:rsidR="00677581">
        <w:rPr>
          <w:rFonts w:ascii="Arial" w:hAnsi="Arial" w:cs="Arial"/>
          <w:bCs/>
          <w:sz w:val="22"/>
          <w:szCs w:val="22"/>
        </w:rPr>
        <w:t>Objednatel</w:t>
      </w:r>
      <w:r w:rsidRPr="0049362D">
        <w:rPr>
          <w:rFonts w:ascii="Arial" w:hAnsi="Arial" w:cs="Arial"/>
          <w:bCs/>
          <w:sz w:val="22"/>
          <w:szCs w:val="22"/>
        </w:rPr>
        <w:t xml:space="preserve"> oprávněn ji zaslat ve lhůtě splatnosti zpět k doplnění nebo opravě s uvedením důvodu vrácení, aniž se tak dostane do prodlení se splatností. Lhůta splatnosti počíná běžet znovu od opětovného doručení náležitě doplněné či opravené </w:t>
      </w:r>
      <w:r w:rsidR="00677581">
        <w:rPr>
          <w:rFonts w:ascii="Arial" w:hAnsi="Arial" w:cs="Arial"/>
          <w:bCs/>
          <w:sz w:val="22"/>
          <w:szCs w:val="22"/>
        </w:rPr>
        <w:t>Faktury Objednateli</w:t>
      </w:r>
      <w:r w:rsidRPr="0049362D">
        <w:rPr>
          <w:rFonts w:ascii="Arial" w:hAnsi="Arial" w:cs="Arial"/>
          <w:bCs/>
          <w:sz w:val="22"/>
          <w:szCs w:val="22"/>
        </w:rPr>
        <w:t xml:space="preserve">. </w:t>
      </w:r>
    </w:p>
    <w:p w14:paraId="2A05D6B4" w14:textId="35894510"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bCs/>
          <w:sz w:val="22"/>
          <w:szCs w:val="22"/>
        </w:rPr>
        <w:t xml:space="preserve">Zaplacením ceny se rozumí odepsání částky z účtu Objednatele </w:t>
      </w:r>
      <w:r w:rsidR="00677581">
        <w:rPr>
          <w:rFonts w:ascii="Arial" w:hAnsi="Arial" w:cs="Arial"/>
          <w:bCs/>
          <w:sz w:val="22"/>
          <w:szCs w:val="22"/>
        </w:rPr>
        <w:t>ve prospěch účtu Poskytovatele.</w:t>
      </w:r>
    </w:p>
    <w:p w14:paraId="6549658D" w14:textId="6B2F69C6" w:rsidR="0049362D" w:rsidRPr="00964A01"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lastRenderedPageBreak/>
        <w:t>Objednatel nebude poskytovat žádné zálohové platby.</w:t>
      </w:r>
    </w:p>
    <w:p w14:paraId="4BC9C2D7" w14:textId="77777777" w:rsidR="0049362D" w:rsidRPr="007C117D" w:rsidRDefault="0049362D" w:rsidP="007946F2">
      <w:pPr>
        <w:widowControl w:val="0"/>
        <w:spacing w:before="120" w:after="120" w:line="240" w:lineRule="auto"/>
        <w:jc w:val="both"/>
        <w:rPr>
          <w:rFonts w:eastAsia="Times New Roman" w:cs="Arial"/>
          <w:lang w:eastAsia="ar-SA"/>
        </w:rPr>
      </w:pPr>
    </w:p>
    <w:p w14:paraId="16448C2C" w14:textId="4365FDF6"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Práva a povinnosti </w:t>
      </w:r>
      <w:r w:rsidR="00677581" w:rsidRPr="00C97282">
        <w:rPr>
          <w:rFonts w:ascii="Arial" w:hAnsi="Arial" w:cs="Arial"/>
          <w:b/>
          <w:bCs/>
          <w:color w:val="auto"/>
          <w:sz w:val="22"/>
          <w:szCs w:val="22"/>
        </w:rPr>
        <w:t>S</w:t>
      </w:r>
      <w:r w:rsidRPr="00C97282">
        <w:rPr>
          <w:rFonts w:ascii="Arial" w:hAnsi="Arial" w:cs="Arial"/>
          <w:b/>
          <w:bCs/>
          <w:color w:val="auto"/>
          <w:sz w:val="22"/>
          <w:szCs w:val="22"/>
        </w:rPr>
        <w:t>mluvních stran</w:t>
      </w:r>
    </w:p>
    <w:p w14:paraId="5EC23432" w14:textId="71FFBE61"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b/>
          <w:sz w:val="22"/>
          <w:szCs w:val="22"/>
        </w:rPr>
      </w:pPr>
      <w:r w:rsidRPr="007C117D">
        <w:rPr>
          <w:rFonts w:ascii="Arial" w:hAnsi="Arial" w:cs="Arial"/>
          <w:sz w:val="22"/>
          <w:szCs w:val="22"/>
        </w:rPr>
        <w:t xml:space="preserve">Poskytovatel je povinen při plnění </w:t>
      </w:r>
      <w:r w:rsidR="00677581">
        <w:rPr>
          <w:rFonts w:ascii="Arial" w:hAnsi="Arial" w:cs="Arial"/>
          <w:sz w:val="22"/>
          <w:szCs w:val="22"/>
        </w:rPr>
        <w:t>Služeb</w:t>
      </w:r>
      <w:r w:rsidRPr="007C117D">
        <w:rPr>
          <w:rFonts w:ascii="Arial" w:hAnsi="Arial" w:cs="Arial"/>
          <w:sz w:val="22"/>
          <w:szCs w:val="22"/>
        </w:rPr>
        <w:t xml:space="preserve"> postupovat s odbornou péčí, řádně a v souladu s právními předpisy, které se k danému předmětu plnění vztahují. Poskytovatel plnění poskytne na své náklady a nebezpečí a odpovídá za jeho sjednanou, resp. obvyklou kvalitu.</w:t>
      </w:r>
    </w:p>
    <w:p w14:paraId="5B59558D" w14:textId="51A31401"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b/>
          <w:sz w:val="22"/>
          <w:szCs w:val="22"/>
        </w:rPr>
      </w:pPr>
      <w:r w:rsidRPr="007C117D">
        <w:rPr>
          <w:rFonts w:ascii="Arial" w:eastAsia="ヒラギノ角ゴ Pro W3" w:hAnsi="Arial" w:cs="Arial"/>
          <w:sz w:val="22"/>
          <w:szCs w:val="22"/>
        </w:rPr>
        <w:t>Poskytovatel se zavazuje upozorňovat Objednatele včas na všechny hrozící vady či</w:t>
      </w:r>
      <w:r w:rsidR="00295D5F">
        <w:rPr>
          <w:rFonts w:ascii="Arial" w:eastAsia="ヒラギノ角ゴ Pro W3" w:hAnsi="Arial" w:cs="Arial"/>
          <w:sz w:val="22"/>
          <w:szCs w:val="22"/>
        </w:rPr>
        <w:t> </w:t>
      </w:r>
      <w:r w:rsidRPr="007C117D">
        <w:rPr>
          <w:rFonts w:ascii="Arial" w:eastAsia="ヒラギノ角ゴ Pro W3" w:hAnsi="Arial" w:cs="Arial"/>
          <w:sz w:val="22"/>
          <w:szCs w:val="22"/>
        </w:rPr>
        <w:t>výpadky svého plnění, jakož i poskytovat Objednateli veškeré informace, které jsou pro plnění nezbytné.</w:t>
      </w:r>
    </w:p>
    <w:p w14:paraId="0D33F7F0" w14:textId="77777777"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b/>
          <w:sz w:val="22"/>
          <w:szCs w:val="22"/>
        </w:rPr>
      </w:pPr>
      <w:r w:rsidRPr="007C117D">
        <w:rPr>
          <w:rFonts w:ascii="Arial" w:eastAsia="ヒラギノ角ゴ Pro W3" w:hAnsi="Arial" w:cs="Arial"/>
          <w:sz w:val="22"/>
          <w:szCs w:val="22"/>
        </w:rPr>
        <w:t>Poskytovatel je povinen neprodleně Objednateli písemně oznámit překážky, které mu brání v plnění a výkonu dalších činností souvisejících s plněním.</w:t>
      </w:r>
    </w:p>
    <w:p w14:paraId="1DBB7361" w14:textId="77777777"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je povinen poskytnout součinnost jako osoba povinná spolupůsobit </w:t>
      </w:r>
      <w:r w:rsidRPr="007C117D">
        <w:rPr>
          <w:rFonts w:ascii="Arial" w:hAnsi="Arial" w:cs="Arial"/>
          <w:sz w:val="22"/>
          <w:szCs w:val="22"/>
        </w:rPr>
        <w:br/>
        <w:t xml:space="preserve">při výkonu finanční kontroly (viz § 2 písm. e) zákona č. 320/2001 Sb., o finanční kontrole ve veřejné správě a o změně některých zákonů (zákon o finanční kontrole), </w:t>
      </w:r>
      <w:r w:rsidRPr="007C117D">
        <w:rPr>
          <w:rFonts w:ascii="Arial" w:hAnsi="Arial" w:cs="Arial"/>
          <w:sz w:val="22"/>
          <w:szCs w:val="22"/>
        </w:rPr>
        <w:br/>
        <w:t>ve znění pozdějších předpisů k poskytnutí součinnosti Objednateli i kontrolním orgánům při provádění finanční kontroly dle citovaného zákona.</w:t>
      </w:r>
    </w:p>
    <w:p w14:paraId="3B4604C3" w14:textId="77777777" w:rsidR="005D2BF5" w:rsidRPr="007C117D" w:rsidRDefault="005D2BF5" w:rsidP="007946F2">
      <w:pPr>
        <w:widowControl w:val="0"/>
        <w:numPr>
          <w:ilvl w:val="1"/>
          <w:numId w:val="1"/>
        </w:numPr>
        <w:spacing w:after="120" w:line="240" w:lineRule="auto"/>
        <w:ind w:left="567" w:hanging="567"/>
        <w:jc w:val="both"/>
        <w:rPr>
          <w:rFonts w:eastAsia="Consolas" w:cs="Arial"/>
          <w:b/>
          <w:color w:val="000000"/>
          <w:lang w:eastAsia="cs-CZ"/>
        </w:rPr>
      </w:pPr>
      <w:r w:rsidRPr="007C117D">
        <w:rPr>
          <w:rFonts w:eastAsia="Consolas" w:cs="Arial"/>
          <w:color w:val="000000"/>
          <w:lang w:eastAsia="cs-CZ"/>
        </w:rPr>
        <w:t>Poskytovatel se zavazuje k uchování účetních záznamů a dalších relevantních podkladů souvisejících s poskytnutím služeb dle platných právních předpisů.</w:t>
      </w:r>
    </w:p>
    <w:p w14:paraId="08319358" w14:textId="3815711D" w:rsidR="005D2BF5" w:rsidRPr="00F32896"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bookmarkStart w:id="1" w:name="_Hlk221521188"/>
      <w:r w:rsidRPr="00F32896">
        <w:rPr>
          <w:rFonts w:ascii="Arial" w:hAnsi="Arial" w:cs="Arial"/>
          <w:sz w:val="22"/>
          <w:szCs w:val="22"/>
        </w:rPr>
        <w:t xml:space="preserve">Poskytovatel je povinen poskytnout Objednateli či oprávněným orgánům maximální možnou součinnost při provádění kontroly projektu, z něhož je plnění dle objednávek vzešlých z této </w:t>
      </w:r>
      <w:r w:rsidR="005E24C3">
        <w:rPr>
          <w:rFonts w:ascii="Arial" w:hAnsi="Arial" w:cs="Arial"/>
          <w:sz w:val="22"/>
          <w:szCs w:val="22"/>
        </w:rPr>
        <w:t>Smlouvy</w:t>
      </w:r>
      <w:r w:rsidRPr="00F32896">
        <w:rPr>
          <w:rFonts w:ascii="Arial" w:hAnsi="Arial" w:cs="Arial"/>
          <w:sz w:val="22"/>
          <w:szCs w:val="22"/>
        </w:rPr>
        <w:t xml:space="preserve"> hrazeno, předloží na vyžádání doklady vztahující se k předmětu </w:t>
      </w:r>
      <w:r w:rsidR="005E24C3">
        <w:rPr>
          <w:rFonts w:ascii="Arial" w:hAnsi="Arial" w:cs="Arial"/>
          <w:sz w:val="22"/>
          <w:szCs w:val="22"/>
        </w:rPr>
        <w:t>Smlouvy</w:t>
      </w:r>
      <w:r w:rsidRPr="00F32896">
        <w:rPr>
          <w:rFonts w:ascii="Arial" w:hAnsi="Arial" w:cs="Arial"/>
          <w:sz w:val="22"/>
          <w:szCs w:val="22"/>
        </w:rPr>
        <w:t xml:space="preserve"> a doloží další významné skutečnosti požadované Objednatelem či oprávněným orgánům. </w:t>
      </w:r>
      <w:r w:rsidRPr="00F32896">
        <w:rPr>
          <w:rFonts w:ascii="Arial" w:hAnsi="Arial" w:cs="Arial"/>
          <w:iCs/>
          <w:sz w:val="22"/>
          <w:szCs w:val="22"/>
        </w:rPr>
        <w:t xml:space="preserve">Poskytovatel umožní Objednateli či oprávněným orgánům výkon práva kontroly, a to po celou dobu, po kterou je to vyžadováno legislativou daného operačního programu případně jinými předpisy EU nebo ČR, tj. pro OP </w:t>
      </w:r>
      <w:r w:rsidR="00A21FF4" w:rsidRPr="00F32896">
        <w:rPr>
          <w:rFonts w:ascii="Arial" w:hAnsi="Arial" w:cs="Arial"/>
          <w:iCs/>
          <w:sz w:val="22"/>
          <w:szCs w:val="22"/>
        </w:rPr>
        <w:t xml:space="preserve">ST </w:t>
      </w:r>
      <w:r w:rsidRPr="003315FC">
        <w:rPr>
          <w:rFonts w:ascii="Arial" w:hAnsi="Arial" w:cs="Arial"/>
          <w:iCs/>
          <w:sz w:val="22"/>
          <w:szCs w:val="22"/>
        </w:rPr>
        <w:t>do 31. 12. 20</w:t>
      </w:r>
      <w:r w:rsidR="003315FC" w:rsidRPr="003315FC">
        <w:rPr>
          <w:rFonts w:ascii="Arial" w:hAnsi="Arial" w:cs="Arial"/>
          <w:iCs/>
          <w:sz w:val="22"/>
          <w:szCs w:val="22"/>
        </w:rPr>
        <w:t>33</w:t>
      </w:r>
      <w:r w:rsidRPr="00F32896">
        <w:rPr>
          <w:rFonts w:ascii="Arial" w:hAnsi="Arial" w:cs="Arial"/>
          <w:iCs/>
          <w:sz w:val="22"/>
          <w:szCs w:val="22"/>
        </w:rPr>
        <w:t xml:space="preserve">. Po tuto dobu je také povinen zajistit i archivaci dokumentů. </w:t>
      </w:r>
      <w:r w:rsidRPr="00372470">
        <w:rPr>
          <w:rFonts w:ascii="Arial" w:hAnsi="Arial" w:cs="Arial"/>
          <w:iCs/>
          <w:sz w:val="22"/>
          <w:szCs w:val="22"/>
        </w:rPr>
        <w:t>V případě, že dojde k financování plnění z této smlouvy z dalšího operačního programu (programů), vyhrazuje si Objednatel požadavek na příslušnou archivační lhůtu, včetně práv kontroly, dále prodloužit, a to v závislosti na aktuálních předpisech konkrétního programu. V případě, že taková potřeba nastane, bude Poskytovatel ze strany Objednatele o tomto písemně informován</w:t>
      </w:r>
      <w:r w:rsidRPr="00372470">
        <w:rPr>
          <w:rFonts w:ascii="Arial" w:hAnsi="Arial" w:cs="Arial"/>
          <w:sz w:val="22"/>
          <w:szCs w:val="22"/>
        </w:rPr>
        <w:t>.</w:t>
      </w:r>
    </w:p>
    <w:bookmarkEnd w:id="1"/>
    <w:p w14:paraId="70EE5D06" w14:textId="297522A5" w:rsidR="005D2BF5" w:rsidRPr="00742450" w:rsidRDefault="005F7329"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Pr>
          <w:rFonts w:ascii="Arial" w:hAnsi="Arial" w:cs="Arial"/>
          <w:sz w:val="22"/>
          <w:szCs w:val="22"/>
        </w:rPr>
        <w:t>Obj</w:t>
      </w:r>
      <w:r w:rsidR="00410162">
        <w:rPr>
          <w:rFonts w:ascii="Arial" w:hAnsi="Arial" w:cs="Arial"/>
          <w:sz w:val="22"/>
          <w:szCs w:val="22"/>
        </w:rPr>
        <w:t>e</w:t>
      </w:r>
      <w:r>
        <w:rPr>
          <w:rFonts w:ascii="Arial" w:hAnsi="Arial" w:cs="Arial"/>
          <w:sz w:val="22"/>
          <w:szCs w:val="22"/>
        </w:rPr>
        <w:t>dnate</w:t>
      </w:r>
      <w:r w:rsidR="005D2BF5" w:rsidRPr="007C117D">
        <w:rPr>
          <w:rFonts w:ascii="Arial" w:hAnsi="Arial" w:cs="Arial"/>
          <w:sz w:val="22"/>
          <w:szCs w:val="22"/>
        </w:rPr>
        <w:t xml:space="preserve">l se zavazuje Poskytovateli poskytovat včasné, úplné a pravdivé informace </w:t>
      </w:r>
      <w:r w:rsidR="005D2BF5" w:rsidRPr="007C117D">
        <w:rPr>
          <w:rFonts w:ascii="Arial" w:hAnsi="Arial" w:cs="Arial"/>
          <w:sz w:val="22"/>
          <w:szCs w:val="22"/>
        </w:rPr>
        <w:br/>
        <w:t xml:space="preserve">a předkládat mu veškeré materiály potřebné k řádnému plnění předmětu </w:t>
      </w:r>
      <w:r w:rsidR="005E24C3">
        <w:rPr>
          <w:rFonts w:ascii="Arial" w:hAnsi="Arial" w:cs="Arial"/>
          <w:sz w:val="22"/>
          <w:szCs w:val="22"/>
        </w:rPr>
        <w:t>Smlouvy</w:t>
      </w:r>
      <w:r w:rsidR="005D2BF5" w:rsidRPr="007C117D">
        <w:rPr>
          <w:rFonts w:ascii="Arial" w:hAnsi="Arial" w:cs="Arial"/>
          <w:sz w:val="22"/>
          <w:szCs w:val="22"/>
        </w:rPr>
        <w:t xml:space="preserve">, jakož i poskytnout veškerou potřebnou součinnost; zejména stvrzuje pravdivost údajů, které Poskytovateli v souvislosti s jeho činností dle této </w:t>
      </w:r>
      <w:r w:rsidR="005E24C3">
        <w:rPr>
          <w:rFonts w:ascii="Arial" w:hAnsi="Arial" w:cs="Arial"/>
          <w:sz w:val="22"/>
          <w:szCs w:val="22"/>
        </w:rPr>
        <w:t>Smlouvy</w:t>
      </w:r>
      <w:r w:rsidR="005D2BF5" w:rsidRPr="007C117D">
        <w:rPr>
          <w:rFonts w:ascii="Arial" w:hAnsi="Arial" w:cs="Arial"/>
          <w:sz w:val="22"/>
          <w:szCs w:val="22"/>
        </w:rPr>
        <w:t xml:space="preserve"> poskytl, a je srozuměn s následky poskytnutí nepravdivých a neúplných informací poskytnutých pro plnění dle </w:t>
      </w:r>
      <w:r w:rsidR="005D2BF5" w:rsidRPr="00742450">
        <w:rPr>
          <w:rFonts w:ascii="Arial" w:hAnsi="Arial" w:cs="Arial"/>
          <w:sz w:val="22"/>
          <w:szCs w:val="22"/>
        </w:rPr>
        <w:t xml:space="preserve">této </w:t>
      </w:r>
      <w:r w:rsidR="005E24C3" w:rsidRPr="00742450">
        <w:rPr>
          <w:rFonts w:ascii="Arial" w:hAnsi="Arial" w:cs="Arial"/>
          <w:sz w:val="22"/>
          <w:szCs w:val="22"/>
        </w:rPr>
        <w:t>Smlouvy</w:t>
      </w:r>
      <w:r w:rsidR="005D2BF5" w:rsidRPr="00742450">
        <w:rPr>
          <w:rFonts w:ascii="Arial" w:hAnsi="Arial" w:cs="Arial"/>
          <w:sz w:val="22"/>
          <w:szCs w:val="22"/>
        </w:rPr>
        <w:t>.</w:t>
      </w:r>
    </w:p>
    <w:p w14:paraId="258E54B8" w14:textId="77777777" w:rsidR="00742450" w:rsidRPr="00742450"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42450">
        <w:rPr>
          <w:rFonts w:ascii="Arial" w:hAnsi="Arial" w:cs="Arial"/>
          <w:sz w:val="22"/>
          <w:szCs w:val="22"/>
        </w:rPr>
        <w:t>Objednatel se zavazuje zajistit průběžnou dostupnost kontaktního pracovníka pro potřeby konzultací s pověřenými pracovníky Poskytovatele.</w:t>
      </w:r>
    </w:p>
    <w:p w14:paraId="0373A904" w14:textId="129FB18B" w:rsidR="005D2BF5" w:rsidRPr="00372470" w:rsidRDefault="00742450"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372470">
        <w:rPr>
          <w:rFonts w:ascii="Arial" w:hAnsi="Arial" w:cs="Arial"/>
          <w:sz w:val="22"/>
          <w:szCs w:val="22"/>
        </w:rPr>
        <w:t>Poskytovatel se zavazuje zajistit průběžnou dostupnost kontaktního pracovníka pro potřeby konzultací s pověřenými pracovníky Objednatele</w:t>
      </w:r>
      <w:r w:rsidR="00A01005" w:rsidRPr="00372470">
        <w:rPr>
          <w:rFonts w:ascii="Arial" w:hAnsi="Arial" w:cs="Arial"/>
          <w:sz w:val="22"/>
          <w:szCs w:val="22"/>
        </w:rPr>
        <w:t xml:space="preserve"> (kontaktní údaje jsou uvedeny v čl. 11.2</w:t>
      </w:r>
      <w:r w:rsidR="000474F8" w:rsidRPr="00372470">
        <w:rPr>
          <w:rFonts w:ascii="Arial" w:hAnsi="Arial" w:cs="Arial"/>
          <w:sz w:val="22"/>
          <w:szCs w:val="22"/>
        </w:rPr>
        <w:t>.</w:t>
      </w:r>
      <w:r w:rsidR="00A01005" w:rsidRPr="00372470">
        <w:rPr>
          <w:rFonts w:ascii="Arial" w:hAnsi="Arial" w:cs="Arial"/>
          <w:sz w:val="22"/>
          <w:szCs w:val="22"/>
        </w:rPr>
        <w:t xml:space="preserve"> Smlouvy)</w:t>
      </w:r>
      <w:r w:rsidRPr="00372470">
        <w:rPr>
          <w:rFonts w:ascii="Arial" w:hAnsi="Arial" w:cs="Arial"/>
          <w:sz w:val="22"/>
          <w:szCs w:val="22"/>
        </w:rPr>
        <w:t xml:space="preserve">. </w:t>
      </w:r>
      <w:r w:rsidR="001156A8" w:rsidRPr="00372470">
        <w:rPr>
          <w:rFonts w:ascii="Arial" w:hAnsi="Arial" w:cs="Arial"/>
          <w:sz w:val="22"/>
          <w:szCs w:val="22"/>
        </w:rPr>
        <w:t xml:space="preserve">Nedohodnou-li se Smluvní strany jinak, </w:t>
      </w:r>
      <w:r w:rsidR="00D31A49" w:rsidRPr="00372470">
        <w:rPr>
          <w:rFonts w:ascii="Arial" w:hAnsi="Arial" w:cs="Arial"/>
          <w:sz w:val="22"/>
          <w:szCs w:val="22"/>
        </w:rPr>
        <w:t xml:space="preserve">bude kontaktní pracovník Poskytovatele dostupný na telefonu vždy alespoň v pracovní dny v čase 8.00-16.00 a dále vždy v den zahájení ubytovacích a stravovacích služeb </w:t>
      </w:r>
      <w:r w:rsidR="00217F9F" w:rsidRPr="00372470">
        <w:rPr>
          <w:rFonts w:ascii="Arial" w:hAnsi="Arial" w:cs="Arial"/>
          <w:sz w:val="22"/>
          <w:szCs w:val="22"/>
        </w:rPr>
        <w:t>alespoň v čase 12.00-16.00. Kontaktní pracovník je zejména povinen poskytovat Objednateli aktuální informace o podmínkách ubytovacích a stravovacích službách</w:t>
      </w:r>
      <w:r w:rsidR="00585AA6" w:rsidRPr="00372470">
        <w:rPr>
          <w:rFonts w:ascii="Arial" w:hAnsi="Arial" w:cs="Arial"/>
          <w:sz w:val="22"/>
          <w:szCs w:val="22"/>
        </w:rPr>
        <w:t xml:space="preserve">, operativně řešit s jejich </w:t>
      </w:r>
      <w:r w:rsidR="00585AA6" w:rsidRPr="00372470">
        <w:rPr>
          <w:rFonts w:ascii="Arial" w:hAnsi="Arial" w:cs="Arial"/>
          <w:sz w:val="22"/>
          <w:szCs w:val="22"/>
        </w:rPr>
        <w:lastRenderedPageBreak/>
        <w:t>poskytovateli případné reklamace a zvláštní požadavky atp</w:t>
      </w:r>
      <w:r w:rsidR="00A01005" w:rsidRPr="00372470">
        <w:rPr>
          <w:rFonts w:ascii="Arial" w:hAnsi="Arial" w:cs="Arial"/>
          <w:sz w:val="22"/>
          <w:szCs w:val="22"/>
        </w:rPr>
        <w:t>.</w:t>
      </w:r>
    </w:p>
    <w:p w14:paraId="007ABBF9" w14:textId="1786E898" w:rsidR="00A30310" w:rsidRPr="00A30310" w:rsidRDefault="00CC723A"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Pr>
          <w:rFonts w:ascii="Arial" w:hAnsi="Arial" w:cs="Arial"/>
          <w:sz w:val="22"/>
          <w:szCs w:val="22"/>
        </w:rPr>
        <w:t>P</w:t>
      </w:r>
      <w:r w:rsidR="00A30310">
        <w:rPr>
          <w:rFonts w:ascii="Arial" w:hAnsi="Arial" w:cs="Arial"/>
          <w:sz w:val="22"/>
          <w:szCs w:val="22"/>
        </w:rPr>
        <w:t>oskytovatel bere na vědomí</w:t>
      </w:r>
      <w:r w:rsidR="00A30310" w:rsidRPr="00A30310">
        <w:rPr>
          <w:rFonts w:ascii="Arial" w:hAnsi="Arial" w:cs="Arial"/>
          <w:sz w:val="22"/>
          <w:szCs w:val="22"/>
        </w:rPr>
        <w:t xml:space="preserve">, že plnění dle této </w:t>
      </w:r>
      <w:r>
        <w:rPr>
          <w:rFonts w:ascii="Arial" w:hAnsi="Arial" w:cs="Arial"/>
          <w:sz w:val="22"/>
          <w:szCs w:val="22"/>
        </w:rPr>
        <w:t>S</w:t>
      </w:r>
      <w:r w:rsidR="00A30310" w:rsidRPr="00A30310">
        <w:rPr>
          <w:rFonts w:ascii="Arial" w:hAnsi="Arial" w:cs="Arial"/>
          <w:sz w:val="22"/>
          <w:szCs w:val="22"/>
        </w:rPr>
        <w:t>mlouvy je hrazeno převážně z</w:t>
      </w:r>
      <w:r w:rsidR="009F18B6">
        <w:rPr>
          <w:rFonts w:ascii="Arial" w:hAnsi="Arial" w:cs="Arial"/>
          <w:sz w:val="22"/>
          <w:szCs w:val="22"/>
        </w:rPr>
        <w:t> </w:t>
      </w:r>
      <w:r w:rsidR="00A30310" w:rsidRPr="00A30310">
        <w:rPr>
          <w:rFonts w:ascii="Arial" w:hAnsi="Arial" w:cs="Arial"/>
          <w:sz w:val="22"/>
          <w:szCs w:val="22"/>
        </w:rPr>
        <w:t>dotačních prostředků poskytovaných ze zdrojů evropské unie a/nebo státního rozpočtu České</w:t>
      </w:r>
      <w:r>
        <w:rPr>
          <w:rFonts w:ascii="Arial" w:hAnsi="Arial" w:cs="Arial"/>
          <w:sz w:val="22"/>
          <w:szCs w:val="22"/>
        </w:rPr>
        <w:t xml:space="preserve"> </w:t>
      </w:r>
      <w:r w:rsidR="00A30310" w:rsidRPr="00A30310">
        <w:rPr>
          <w:rFonts w:ascii="Arial" w:hAnsi="Arial" w:cs="Arial"/>
          <w:sz w:val="22"/>
          <w:szCs w:val="22"/>
        </w:rPr>
        <w:t>republiky.</w:t>
      </w:r>
      <w:r>
        <w:rPr>
          <w:rFonts w:ascii="Arial" w:hAnsi="Arial" w:cs="Arial"/>
          <w:sz w:val="22"/>
          <w:szCs w:val="22"/>
        </w:rPr>
        <w:t xml:space="preserve"> Poskytovatel </w:t>
      </w:r>
      <w:r w:rsidR="00A30310" w:rsidRPr="00A30310">
        <w:rPr>
          <w:rFonts w:ascii="Arial" w:hAnsi="Arial" w:cs="Arial"/>
          <w:sz w:val="22"/>
          <w:szCs w:val="22"/>
        </w:rPr>
        <w:t xml:space="preserve">bere na vědomí, že financování z dotačních prostředků podléhá pravidlům poskytovatele dotace, a zavazuje se poskytnout </w:t>
      </w:r>
      <w:r>
        <w:rPr>
          <w:rFonts w:ascii="Arial" w:hAnsi="Arial" w:cs="Arial"/>
          <w:sz w:val="22"/>
          <w:szCs w:val="22"/>
        </w:rPr>
        <w:t>O</w:t>
      </w:r>
      <w:r w:rsidR="00A30310" w:rsidRPr="00A30310">
        <w:rPr>
          <w:rFonts w:ascii="Arial" w:hAnsi="Arial" w:cs="Arial"/>
          <w:sz w:val="22"/>
          <w:szCs w:val="22"/>
        </w:rPr>
        <w:t>bjednateli veškerou součinnost nezbytnou k jejích dodržení, zejména k předkládání podkladů vyžadovaných pro účely administrace, kontroly nebo auditu.</w:t>
      </w:r>
    </w:p>
    <w:p w14:paraId="0727BF6B" w14:textId="77777777" w:rsidR="005D2BF5" w:rsidRPr="007C117D" w:rsidRDefault="005D2BF5" w:rsidP="007946F2">
      <w:pPr>
        <w:pStyle w:val="Normln1"/>
        <w:widowControl w:val="0"/>
        <w:spacing w:before="120" w:after="120"/>
        <w:jc w:val="both"/>
        <w:rPr>
          <w:rFonts w:ascii="Arial" w:eastAsia="Times New Roman" w:hAnsi="Arial" w:cs="Arial"/>
          <w:sz w:val="22"/>
          <w:szCs w:val="22"/>
          <w:lang w:eastAsia="ar-SA"/>
        </w:rPr>
      </w:pPr>
    </w:p>
    <w:p w14:paraId="1AE731DB"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Odpovědnost za škodu</w:t>
      </w:r>
    </w:p>
    <w:p w14:paraId="32706B10" w14:textId="211D9A21"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Každá ze </w:t>
      </w:r>
      <w:r w:rsidR="00964A01">
        <w:rPr>
          <w:rFonts w:ascii="Arial" w:eastAsia="ヒラギノ角ゴ Pro W3" w:hAnsi="Arial" w:cs="Arial"/>
          <w:sz w:val="22"/>
          <w:szCs w:val="22"/>
        </w:rPr>
        <w:t>S</w:t>
      </w:r>
      <w:r w:rsidRPr="007C117D">
        <w:rPr>
          <w:rFonts w:ascii="Arial" w:eastAsia="ヒラギノ角ゴ Pro W3" w:hAnsi="Arial" w:cs="Arial"/>
          <w:sz w:val="22"/>
          <w:szCs w:val="22"/>
        </w:rPr>
        <w:t xml:space="preserve">mluvních stran je povinna nahradit druhé </w:t>
      </w:r>
      <w:r w:rsidR="00964A01">
        <w:rPr>
          <w:rFonts w:ascii="Arial" w:eastAsia="ヒラギノ角ゴ Pro W3" w:hAnsi="Arial" w:cs="Arial"/>
          <w:sz w:val="22"/>
          <w:szCs w:val="22"/>
        </w:rPr>
        <w:t>S</w:t>
      </w:r>
      <w:r w:rsidRPr="007C117D">
        <w:rPr>
          <w:rFonts w:ascii="Arial" w:eastAsia="ヒラギノ角ゴ Pro W3" w:hAnsi="Arial" w:cs="Arial"/>
          <w:sz w:val="22"/>
          <w:szCs w:val="22"/>
        </w:rPr>
        <w:t xml:space="preserve">mluvní straně způsobenou škodu vyplývající z porušení obecně závazných právních předpisů </w:t>
      </w:r>
      <w:r w:rsidR="00675B02">
        <w:rPr>
          <w:rFonts w:ascii="Arial" w:eastAsia="ヒラギノ角ゴ Pro W3" w:hAnsi="Arial" w:cs="Arial"/>
          <w:sz w:val="22"/>
          <w:szCs w:val="22"/>
        </w:rPr>
        <w:t>nebo</w:t>
      </w:r>
      <w:r w:rsidRPr="007C117D">
        <w:rPr>
          <w:rFonts w:ascii="Arial" w:eastAsia="ヒラギノ角ゴ Pro W3" w:hAnsi="Arial" w:cs="Arial"/>
          <w:sz w:val="22"/>
          <w:szCs w:val="22"/>
        </w:rPr>
        <w:t xml:space="preserve"> z</w:t>
      </w:r>
      <w:r w:rsidR="00675B02">
        <w:rPr>
          <w:rFonts w:ascii="Arial" w:eastAsia="ヒラギノ角ゴ Pro W3" w:hAnsi="Arial" w:cs="Arial"/>
          <w:sz w:val="22"/>
          <w:szCs w:val="22"/>
        </w:rPr>
        <w:t xml:space="preserve"> porušení </w:t>
      </w:r>
      <w:r w:rsidRPr="007C117D">
        <w:rPr>
          <w:rFonts w:ascii="Arial" w:eastAsia="ヒラギノ角ゴ Pro W3" w:hAnsi="Arial" w:cs="Arial"/>
          <w:sz w:val="22"/>
          <w:szCs w:val="22"/>
        </w:rPr>
        <w:t xml:space="preserve">této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 Poskytovatel plně odpovídá za vzniklou škodu rovněž v případě, že příslušnou část plnění poskytuje prostřednictvím třetí osoby.</w:t>
      </w:r>
    </w:p>
    <w:p w14:paraId="1DC809C0" w14:textId="2B967EB6"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Obě </w:t>
      </w:r>
      <w:r w:rsidR="00BA693A">
        <w:rPr>
          <w:rFonts w:ascii="Arial" w:eastAsia="ヒラギノ角ゴ Pro W3" w:hAnsi="Arial" w:cs="Arial"/>
          <w:sz w:val="22"/>
          <w:szCs w:val="22"/>
        </w:rPr>
        <w:t>S</w:t>
      </w:r>
      <w:r w:rsidRPr="007C117D">
        <w:rPr>
          <w:rFonts w:ascii="Arial" w:eastAsia="ヒラギノ角ゴ Pro W3" w:hAnsi="Arial" w:cs="Arial"/>
          <w:sz w:val="22"/>
          <w:szCs w:val="22"/>
        </w:rPr>
        <w:t xml:space="preserve">mluvní strany se zavazují k vyvinutí maximálního úsilí k předcházení škodám </w:t>
      </w:r>
      <w:r w:rsidRPr="007C117D">
        <w:rPr>
          <w:rFonts w:ascii="Arial" w:eastAsia="ヒラギノ角ゴ Pro W3" w:hAnsi="Arial" w:cs="Arial"/>
          <w:sz w:val="22"/>
          <w:szCs w:val="22"/>
        </w:rPr>
        <w:br/>
        <w:t>a k minimalizaci vzniklých škod.</w:t>
      </w:r>
    </w:p>
    <w:p w14:paraId="1E2AC26D" w14:textId="7A939138"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Žádná ze </w:t>
      </w:r>
      <w:r w:rsidR="00BA693A">
        <w:rPr>
          <w:rFonts w:ascii="Arial" w:eastAsia="ヒラギノ角ゴ Pro W3" w:hAnsi="Arial" w:cs="Arial"/>
          <w:sz w:val="22"/>
          <w:szCs w:val="22"/>
        </w:rPr>
        <w:t>S</w:t>
      </w:r>
      <w:r w:rsidRPr="007C117D">
        <w:rPr>
          <w:rFonts w:ascii="Arial" w:eastAsia="ヒラギノ角ゴ Pro W3" w:hAnsi="Arial" w:cs="Arial"/>
          <w:sz w:val="22"/>
          <w:szCs w:val="22"/>
        </w:rPr>
        <w:t xml:space="preserve">mluvních stran nemá povinnost nahradit škodu způsobenou porušením svých povinností vyplývajících z této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 bránila-li jí v jejich splnění některá z</w:t>
      </w:r>
      <w:r w:rsidR="009F18B6">
        <w:rPr>
          <w:rFonts w:ascii="Arial" w:eastAsia="ヒラギノ角ゴ Pro W3" w:hAnsi="Arial" w:cs="Arial"/>
          <w:sz w:val="22"/>
          <w:szCs w:val="22"/>
        </w:rPr>
        <w:t> </w:t>
      </w:r>
      <w:r w:rsidRPr="007C117D">
        <w:rPr>
          <w:rFonts w:ascii="Arial" w:eastAsia="ヒラギノ角ゴ Pro W3" w:hAnsi="Arial" w:cs="Arial"/>
          <w:sz w:val="22"/>
          <w:szCs w:val="22"/>
        </w:rPr>
        <w:t xml:space="preserve">překážek vylučujících povinnost k náhradě škody ve smyslu § 2913 odst. 2 občanského zákoníku. Smluvní strany se zavazují upozornit druhou </w:t>
      </w:r>
      <w:r w:rsidR="000474F8">
        <w:rPr>
          <w:rFonts w:ascii="Arial" w:eastAsia="ヒラギノ角ゴ Pro W3" w:hAnsi="Arial" w:cs="Arial"/>
          <w:sz w:val="22"/>
          <w:szCs w:val="22"/>
        </w:rPr>
        <w:t>S</w:t>
      </w:r>
      <w:r w:rsidRPr="007C117D">
        <w:rPr>
          <w:rFonts w:ascii="Arial" w:eastAsia="ヒラギノ角ゴ Pro W3" w:hAnsi="Arial" w:cs="Arial"/>
          <w:sz w:val="22"/>
          <w:szCs w:val="22"/>
        </w:rPr>
        <w:t>mluvní stranu bez zbytečného odkladu na vzniklé překážky vylučující povinnost k náhradě škody.</w:t>
      </w:r>
    </w:p>
    <w:p w14:paraId="6971817F" w14:textId="73D3AA58"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Žádná ze </w:t>
      </w:r>
      <w:r w:rsidR="00BA693A">
        <w:rPr>
          <w:rFonts w:ascii="Arial" w:eastAsia="ヒラギノ角ゴ Pro W3" w:hAnsi="Arial" w:cs="Arial"/>
          <w:sz w:val="22"/>
          <w:szCs w:val="22"/>
        </w:rPr>
        <w:t xml:space="preserve">Smluvních </w:t>
      </w:r>
      <w:r w:rsidRPr="007C117D">
        <w:rPr>
          <w:rFonts w:ascii="Arial" w:eastAsia="ヒラギノ角ゴ Pro W3" w:hAnsi="Arial" w:cs="Arial"/>
          <w:sz w:val="22"/>
          <w:szCs w:val="22"/>
        </w:rPr>
        <w:t xml:space="preserve">stran není povinna nahradit škodu, která vznikla v důsledku věcně nesprávného nebo jinak chybného zadání, které obdržela od druhé </w:t>
      </w:r>
      <w:r w:rsidR="00BA693A">
        <w:rPr>
          <w:rFonts w:ascii="Arial" w:eastAsia="ヒラギノ角ゴ Pro W3" w:hAnsi="Arial" w:cs="Arial"/>
          <w:sz w:val="22"/>
          <w:szCs w:val="22"/>
        </w:rPr>
        <w:t xml:space="preserve">Smluvní </w:t>
      </w:r>
      <w:r w:rsidRPr="007C117D">
        <w:rPr>
          <w:rFonts w:ascii="Arial" w:eastAsia="ヒラギノ角ゴ Pro W3" w:hAnsi="Arial" w:cs="Arial"/>
          <w:sz w:val="22"/>
          <w:szCs w:val="22"/>
        </w:rPr>
        <w:t>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4281E44A" w14:textId="202BD216" w:rsidR="005D2BF5" w:rsidRPr="009F18B6"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Každá ze </w:t>
      </w:r>
      <w:r w:rsidR="00BA693A">
        <w:rPr>
          <w:rFonts w:ascii="Arial" w:eastAsia="ヒラギノ角ゴ Pro W3" w:hAnsi="Arial" w:cs="Arial"/>
          <w:sz w:val="22"/>
          <w:szCs w:val="22"/>
        </w:rPr>
        <w:t>S</w:t>
      </w:r>
      <w:r w:rsidRPr="007C117D">
        <w:rPr>
          <w:rFonts w:ascii="Arial" w:eastAsia="ヒラギノ角ゴ Pro W3" w:hAnsi="Arial" w:cs="Arial"/>
          <w:sz w:val="22"/>
          <w:szCs w:val="22"/>
        </w:rPr>
        <w:t>mluvních stran je oprávněna požadovat náhradu škody i v případě, že</w:t>
      </w:r>
      <w:r w:rsidR="009F18B6">
        <w:rPr>
          <w:rFonts w:ascii="Arial" w:eastAsia="ヒラギノ角ゴ Pro W3" w:hAnsi="Arial" w:cs="Arial"/>
          <w:sz w:val="22"/>
          <w:szCs w:val="22"/>
        </w:rPr>
        <w:t> </w:t>
      </w:r>
      <w:r w:rsidRPr="007C117D">
        <w:rPr>
          <w:rFonts w:ascii="Arial" w:eastAsia="ヒラギノ角ゴ Pro W3" w:hAnsi="Arial" w:cs="Arial"/>
          <w:sz w:val="22"/>
          <w:szCs w:val="22"/>
        </w:rPr>
        <w:t>se</w:t>
      </w:r>
      <w:r w:rsidR="009F18B6">
        <w:rPr>
          <w:rFonts w:ascii="Arial" w:eastAsia="ヒラギノ角ゴ Pro W3" w:hAnsi="Arial" w:cs="Arial"/>
          <w:sz w:val="22"/>
          <w:szCs w:val="22"/>
        </w:rPr>
        <w:t> </w:t>
      </w:r>
      <w:r w:rsidRPr="007C117D">
        <w:rPr>
          <w:rFonts w:ascii="Arial" w:eastAsia="ヒラギノ角ゴ Pro W3" w:hAnsi="Arial" w:cs="Arial"/>
          <w:sz w:val="22"/>
          <w:szCs w:val="22"/>
        </w:rPr>
        <w:t>jedná o porušení povinnosti, na kterou se vztahuje smluvní pokuta nebo jiná sankce, a</w:t>
      </w:r>
      <w:r w:rsidR="009F18B6">
        <w:rPr>
          <w:rFonts w:ascii="Arial" w:eastAsia="ヒラギノ角ゴ Pro W3" w:hAnsi="Arial" w:cs="Arial"/>
          <w:sz w:val="22"/>
          <w:szCs w:val="22"/>
        </w:rPr>
        <w:t> </w:t>
      </w:r>
      <w:r w:rsidRPr="007C117D">
        <w:rPr>
          <w:rFonts w:ascii="Arial" w:eastAsia="ヒラギノ角ゴ Pro W3" w:hAnsi="Arial" w:cs="Arial"/>
          <w:sz w:val="22"/>
          <w:szCs w:val="22"/>
        </w:rPr>
        <w:t xml:space="preserve">to v plné výši dle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w:t>
      </w:r>
    </w:p>
    <w:p w14:paraId="4F8D756D" w14:textId="77777777" w:rsidR="009F18B6" w:rsidRPr="007C117D" w:rsidRDefault="009F18B6" w:rsidP="009F18B6">
      <w:pPr>
        <w:pStyle w:val="Normln1"/>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p>
    <w:p w14:paraId="0C1FCE1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Důvěrnost informací</w:t>
      </w:r>
    </w:p>
    <w:p w14:paraId="3B320EB7" w14:textId="455C86AF"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Poskytovatel se zavazuje během doby účinnosti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 xml:space="preserve"> i po jejím uplynutí zachovávat mlčenlivost o všech skutečnostech, o kterých se při poskytování </w:t>
      </w:r>
      <w:r w:rsidR="0004027A">
        <w:rPr>
          <w:rFonts w:ascii="Arial" w:eastAsia="ヒラギノ角ゴ Pro W3" w:hAnsi="Arial" w:cs="Arial"/>
          <w:sz w:val="22"/>
          <w:szCs w:val="22"/>
        </w:rPr>
        <w:t>S</w:t>
      </w:r>
      <w:r w:rsidRPr="007C117D">
        <w:rPr>
          <w:rFonts w:ascii="Arial" w:eastAsia="ヒラギノ角ゴ Pro W3" w:hAnsi="Arial" w:cs="Arial"/>
          <w:sz w:val="22"/>
          <w:szCs w:val="22"/>
        </w:rPr>
        <w:t>lužeb dozví, a nakládat s nimi jako s důvěrnými (s výjimkou informací, které již byly veřejně publikované).</w:t>
      </w:r>
    </w:p>
    <w:p w14:paraId="0A6B4B77" w14:textId="14CFA4C6"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je oprávněn zpracovávat pouze osobní údaje nezbytné pro splnění předmětu této </w:t>
      </w:r>
      <w:r w:rsidR="005E24C3">
        <w:rPr>
          <w:rFonts w:ascii="Arial" w:hAnsi="Arial" w:cs="Arial"/>
          <w:sz w:val="22"/>
          <w:szCs w:val="22"/>
        </w:rPr>
        <w:t>Smlouvy</w:t>
      </w:r>
      <w:r w:rsidRPr="007C117D">
        <w:rPr>
          <w:rFonts w:ascii="Arial" w:hAnsi="Arial" w:cs="Arial"/>
          <w:sz w:val="22"/>
          <w:szCs w:val="22"/>
        </w:rPr>
        <w:t>, zejména jméno, příjmení, e-mailovou adresu a telefonní číslo osob využívající poskytované Služby, a to na základě doložených pokynů Objednatele (dále jen „</w:t>
      </w:r>
      <w:r w:rsidRPr="00BA693A">
        <w:rPr>
          <w:rFonts w:ascii="Arial" w:hAnsi="Arial" w:cs="Arial"/>
          <w:b/>
          <w:bCs/>
          <w:i/>
          <w:iCs/>
          <w:sz w:val="22"/>
          <w:szCs w:val="22"/>
        </w:rPr>
        <w:t>údaje</w:t>
      </w:r>
      <w:r w:rsidRPr="007C117D">
        <w:rPr>
          <w:rFonts w:ascii="Arial" w:hAnsi="Arial" w:cs="Arial"/>
          <w:sz w:val="22"/>
          <w:szCs w:val="22"/>
        </w:rPr>
        <w:t>“).</w:t>
      </w:r>
    </w:p>
    <w:p w14:paraId="513AC48F" w14:textId="65286293"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se zavazuje, že pokud v souvislosti s realizací této </w:t>
      </w:r>
      <w:r w:rsidR="005E24C3">
        <w:rPr>
          <w:rFonts w:ascii="Arial" w:hAnsi="Arial" w:cs="Arial"/>
          <w:sz w:val="22"/>
          <w:szCs w:val="22"/>
        </w:rPr>
        <w:t>Smlouvy</w:t>
      </w:r>
      <w:r w:rsidRPr="007C117D">
        <w:rPr>
          <w:rFonts w:ascii="Arial" w:hAnsi="Arial" w:cs="Arial"/>
          <w:sz w:val="22"/>
          <w:szCs w:val="22"/>
        </w:rPr>
        <w:t xml:space="preserve"> při plnění svých povinností přijdou jeho pověření zaměstnanci do styku s údaji ve smyslu nařízení Evropského parlamentu a Rady (EU) 2016/679 ze dne 27. 4. 2016, o ochraně fyzických osob v souvislosti se zpracováním osobních údajů a o zrušení směrnice 95/46/ES (obecné nařízení o ochraně osobních údajů - dále jen „</w:t>
      </w:r>
      <w:r w:rsidRPr="00EE7D73">
        <w:rPr>
          <w:rFonts w:ascii="Arial" w:hAnsi="Arial" w:cs="Arial"/>
          <w:b/>
          <w:bCs/>
          <w:i/>
          <w:iCs/>
          <w:sz w:val="22"/>
          <w:szCs w:val="22"/>
        </w:rPr>
        <w:t>GDPR</w:t>
      </w:r>
      <w:r w:rsidR="00EE7D73">
        <w:rPr>
          <w:rFonts w:ascii="Arial" w:hAnsi="Arial" w:cs="Arial"/>
          <w:sz w:val="22"/>
          <w:szCs w:val="22"/>
        </w:rPr>
        <w:t>“</w:t>
      </w:r>
      <w:r w:rsidRPr="007C117D">
        <w:rPr>
          <w:rFonts w:ascii="Arial" w:hAnsi="Arial" w:cs="Arial"/>
          <w:sz w:val="22"/>
          <w:szCs w:val="22"/>
        </w:rPr>
        <w:t xml:space="preserve">), učiní veškerá opatření, aby nedošlo k neoprávněnému nebo nahodilému přístupu k těmto údajům, jejich změně, zničení či ztrátě, neoprávněným přenosům, k jejich neoprávněnému zpracování, jakož aby i jinak GDPR porušil. Poskytovatel nese plnou odpovědnost za případné porušení </w:t>
      </w:r>
      <w:r w:rsidRPr="007C117D">
        <w:rPr>
          <w:rFonts w:ascii="Arial" w:hAnsi="Arial" w:cs="Arial"/>
          <w:sz w:val="22"/>
          <w:szCs w:val="22"/>
        </w:rPr>
        <w:lastRenderedPageBreak/>
        <w:t>GDPR z jeho strany. Poskytovatel nezapojí do zpracování údajů žádné další osoby mimo svých pověřených zaměstnanců a zajistí, aby se jeho pověření zaměstnanci, oprávnění zpracovávat údaje, zavázali k mlčenlivosti.</w:t>
      </w:r>
    </w:p>
    <w:p w14:paraId="569381DB" w14:textId="7F07FCFB"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S ohledem na opatření proti neoprávněnému nebo nahodilému přístupu k údajům, jejich změně, zničení či ztrátě, neoprávněným přenosům a zpracování, o nichž je řeč v předchozím odstavci, se Poskytovatel zavazuje přijmout opatření vyjmenovaná v čl.</w:t>
      </w:r>
      <w:r w:rsidR="0004027A">
        <w:rPr>
          <w:rFonts w:ascii="Arial" w:hAnsi="Arial" w:cs="Arial"/>
          <w:sz w:val="22"/>
          <w:szCs w:val="22"/>
        </w:rPr>
        <w:t> </w:t>
      </w:r>
      <w:r w:rsidRPr="007C117D">
        <w:rPr>
          <w:rFonts w:ascii="Arial" w:hAnsi="Arial" w:cs="Arial"/>
          <w:sz w:val="22"/>
          <w:szCs w:val="22"/>
        </w:rPr>
        <w:t>32 GDPR, přičemž zároveň přihlédne ke stavu techniky, nákladům na provedení, povaze zpracování, rozsahu zpracování, kontextu zpracování a účelům zpracování i</w:t>
      </w:r>
      <w:r w:rsidR="0004027A">
        <w:rPr>
          <w:rFonts w:ascii="Arial" w:hAnsi="Arial" w:cs="Arial"/>
          <w:sz w:val="22"/>
          <w:szCs w:val="22"/>
        </w:rPr>
        <w:t> </w:t>
      </w:r>
      <w:r w:rsidRPr="007C117D">
        <w:rPr>
          <w:rFonts w:ascii="Arial" w:hAnsi="Arial" w:cs="Arial"/>
          <w:sz w:val="22"/>
          <w:szCs w:val="22"/>
        </w:rPr>
        <w:t>k</w:t>
      </w:r>
      <w:r w:rsidR="0004027A">
        <w:rPr>
          <w:rFonts w:ascii="Arial" w:hAnsi="Arial" w:cs="Arial"/>
          <w:sz w:val="22"/>
          <w:szCs w:val="22"/>
        </w:rPr>
        <w:t> </w:t>
      </w:r>
      <w:r w:rsidRPr="007C117D">
        <w:rPr>
          <w:rFonts w:ascii="Arial" w:hAnsi="Arial" w:cs="Arial"/>
          <w:sz w:val="22"/>
          <w:szCs w:val="22"/>
        </w:rPr>
        <w:t>různě pravděpodobným a různě závažným rizikům pro práva a svobody fyzických osob.</w:t>
      </w:r>
    </w:p>
    <w:p w14:paraId="73E99B94"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bude Objednateli bez zbytečného odkladu nápomocen při plnění povinností Objednatele,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Poskytovatel zajistí nebo přijme vhodná technická a organizační opatření dle předchozího odstavce, o kterých ihned informuje Objednatele.</w:t>
      </w:r>
    </w:p>
    <w:p w14:paraId="6402619E" w14:textId="70812CC1"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není oprávněn jakkoliv využít informace, údaje a dokumentaci, která mu byla zpřístupněna v souvislosti s</w:t>
      </w:r>
      <w:r w:rsidR="00EE7D73">
        <w:rPr>
          <w:rFonts w:ascii="Arial" w:hAnsi="Arial" w:cs="Arial"/>
          <w:sz w:val="22"/>
          <w:szCs w:val="22"/>
        </w:rPr>
        <w:t> plnění</w:t>
      </w:r>
      <w:r w:rsidR="0004027A">
        <w:rPr>
          <w:rFonts w:ascii="Arial" w:hAnsi="Arial" w:cs="Arial"/>
          <w:sz w:val="22"/>
          <w:szCs w:val="22"/>
        </w:rPr>
        <w:t>m</w:t>
      </w:r>
      <w:r w:rsidR="00EE7D73">
        <w:rPr>
          <w:rFonts w:ascii="Arial" w:hAnsi="Arial" w:cs="Arial"/>
          <w:sz w:val="22"/>
          <w:szCs w:val="22"/>
        </w:rPr>
        <w:t xml:space="preserve"> Smlouvy</w:t>
      </w:r>
      <w:r w:rsidRPr="007C117D">
        <w:rPr>
          <w:rFonts w:ascii="Arial" w:hAnsi="Arial" w:cs="Arial"/>
          <w:sz w:val="22"/>
          <w:szCs w:val="22"/>
        </w:rPr>
        <w:t>, ve prospěch svůj nebo třetí osoby. Poskytovatel je povinen dodržovat tyto povinnosti také po ukončení smluvního vztahu mezi Objednatelem a Poskytovatelem až do doby, kdy bude těchto povinností zproštěn.</w:t>
      </w:r>
    </w:p>
    <w:p w14:paraId="4A67D71E"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poskytne Objednateli veškeré informace potřebné k doložení toho, že byly splněny povinnosti stanovené příslušnými právními předpisy.</w:t>
      </w:r>
    </w:p>
    <w:p w14:paraId="0CB4893F"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umožní kontroly, audity či inspekce prováděné Objednatelem nebo jiným příslušným orgánem dle příslušných právních předpisů.</w:t>
      </w:r>
    </w:p>
    <w:p w14:paraId="0501E638"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poskytne bez zbytečného odkladu nebo ve lhůtě, kterou stanoví Objednatel, součinnost potřebnou pro plnění zákonných povinností Objednatele spojených s ochranou osobních údajů, jejich zpracováním a s plněním smlouvy o zpracování osobních údajů.</w:t>
      </w:r>
    </w:p>
    <w:p w14:paraId="34E9ABE4" w14:textId="2B90B1A4"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je povinen provést likvidaci údajů neprodleně po ukončení účinnosti </w:t>
      </w:r>
      <w:r w:rsidR="005E24C3">
        <w:rPr>
          <w:rFonts w:ascii="Arial" w:hAnsi="Arial" w:cs="Arial"/>
          <w:sz w:val="22"/>
          <w:szCs w:val="22"/>
        </w:rPr>
        <w:t>Smlouvy</w:t>
      </w:r>
      <w:r w:rsidR="009056DD" w:rsidRPr="001021A4">
        <w:rPr>
          <w:rFonts w:ascii="Arial" w:hAnsi="Arial" w:cs="Arial"/>
          <w:sz w:val="22"/>
          <w:szCs w:val="22"/>
        </w:rPr>
        <w:t>, ledaže mu z právních předpisů plyne povinnost k jejich uchování.</w:t>
      </w:r>
    </w:p>
    <w:p w14:paraId="0374107D" w14:textId="77777777" w:rsidR="005D2BF5" w:rsidRPr="007C117D" w:rsidRDefault="005D2BF5" w:rsidP="007946F2">
      <w:pPr>
        <w:pStyle w:val="Normln1"/>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p>
    <w:p w14:paraId="16A949E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Sankční ujednání a úrok z prodlení</w:t>
      </w:r>
    </w:p>
    <w:p w14:paraId="7784E91F" w14:textId="0A9332D8" w:rsidR="005D2BF5" w:rsidRPr="007C117D" w:rsidRDefault="005D2BF5" w:rsidP="007946F2">
      <w:pPr>
        <w:widowControl w:val="0"/>
        <w:numPr>
          <w:ilvl w:val="1"/>
          <w:numId w:val="1"/>
        </w:numPr>
        <w:spacing w:before="120" w:after="120" w:line="240" w:lineRule="auto"/>
        <w:ind w:left="567" w:hanging="567"/>
        <w:jc w:val="both"/>
        <w:rPr>
          <w:rFonts w:eastAsia="Times New Roman" w:cs="Arial"/>
          <w:lang w:eastAsia="ar-SA"/>
        </w:rPr>
      </w:pPr>
      <w:r w:rsidRPr="007C117D">
        <w:rPr>
          <w:rFonts w:cs="Arial"/>
        </w:rPr>
        <w:t xml:space="preserve">Objednatel má právo požadovat smluvní pokutu v případě následujících porušení </w:t>
      </w:r>
      <w:r w:rsidR="005E24C3">
        <w:rPr>
          <w:rFonts w:cs="Arial"/>
        </w:rPr>
        <w:t>Smlouvy</w:t>
      </w:r>
      <w:r w:rsidRPr="007C117D">
        <w:rPr>
          <w:rFonts w:cs="Arial"/>
        </w:rPr>
        <w:t>:</w:t>
      </w:r>
    </w:p>
    <w:p w14:paraId="40F05208" w14:textId="30309CF5" w:rsidR="005D2BF5" w:rsidRPr="004638EC" w:rsidRDefault="005D2BF5" w:rsidP="007946F2">
      <w:pPr>
        <w:pStyle w:val="Odstavecseseznamem"/>
        <w:widowControl w:val="0"/>
        <w:numPr>
          <w:ilvl w:val="0"/>
          <w:numId w:val="5"/>
        </w:numPr>
        <w:spacing w:before="120" w:after="120" w:line="240" w:lineRule="auto"/>
        <w:ind w:left="993"/>
        <w:jc w:val="both"/>
        <w:rPr>
          <w:rFonts w:ascii="Arial" w:eastAsia="ヒラギノ角ゴ Pro W3" w:hAnsi="Arial" w:cs="Arial"/>
          <w:sz w:val="22"/>
          <w:szCs w:val="22"/>
        </w:rPr>
      </w:pPr>
      <w:r w:rsidRPr="004638EC">
        <w:rPr>
          <w:rFonts w:ascii="Arial" w:eastAsia="ヒラギノ角ゴ Pro W3" w:hAnsi="Arial" w:cs="Arial"/>
          <w:sz w:val="22"/>
          <w:szCs w:val="22"/>
        </w:rPr>
        <w:t>pokud Poskytovatel řádně nezajistí kteroukoliv ze Služeb vymezených v</w:t>
      </w:r>
      <w:r w:rsidR="00BA693A" w:rsidRPr="004638EC">
        <w:rPr>
          <w:rFonts w:ascii="Arial" w:eastAsia="ヒラギノ角ゴ Pro W3" w:hAnsi="Arial" w:cs="Arial"/>
          <w:sz w:val="22"/>
          <w:szCs w:val="22"/>
        </w:rPr>
        <w:t> této Smlouvě</w:t>
      </w:r>
      <w:r w:rsidRPr="004638EC">
        <w:rPr>
          <w:rFonts w:ascii="Arial" w:eastAsia="ヒラギノ角ゴ Pro W3" w:hAnsi="Arial" w:cs="Arial"/>
          <w:sz w:val="22"/>
          <w:szCs w:val="22"/>
        </w:rPr>
        <w:t>, zaplatí smluvní pokutu ve vý</w:t>
      </w:r>
      <w:r w:rsidRPr="006416D9">
        <w:rPr>
          <w:rFonts w:ascii="Arial" w:eastAsia="ヒラギノ角ゴ Pro W3" w:hAnsi="Arial" w:cs="Arial"/>
          <w:sz w:val="22"/>
          <w:szCs w:val="22"/>
        </w:rPr>
        <w:t xml:space="preserve">ši </w:t>
      </w:r>
      <w:r w:rsidRPr="003315FC">
        <w:rPr>
          <w:rFonts w:ascii="Arial" w:eastAsia="ヒラギノ角ゴ Pro W3" w:hAnsi="Arial" w:cs="Arial"/>
          <w:sz w:val="22"/>
          <w:szCs w:val="22"/>
        </w:rPr>
        <w:t>2</w:t>
      </w:r>
      <w:r w:rsidR="008A5C37" w:rsidRPr="003315FC">
        <w:rPr>
          <w:rFonts w:ascii="Arial" w:eastAsia="ヒラギノ角ゴ Pro W3" w:hAnsi="Arial" w:cs="Arial"/>
          <w:sz w:val="22"/>
          <w:szCs w:val="22"/>
        </w:rPr>
        <w:t>0</w:t>
      </w:r>
      <w:r w:rsidRPr="003315FC">
        <w:rPr>
          <w:rFonts w:ascii="Arial" w:eastAsia="ヒラギノ角ゴ Pro W3" w:hAnsi="Arial" w:cs="Arial"/>
          <w:sz w:val="22"/>
          <w:szCs w:val="22"/>
        </w:rPr>
        <w:t xml:space="preserve"> % z celkové ceny </w:t>
      </w:r>
      <w:r w:rsidR="00BA693A" w:rsidRPr="003315FC">
        <w:rPr>
          <w:rFonts w:ascii="Arial" w:eastAsia="ヒラギノ角ゴ Pro W3" w:hAnsi="Arial" w:cs="Arial"/>
          <w:sz w:val="22"/>
          <w:szCs w:val="22"/>
        </w:rPr>
        <w:t>Služeb</w:t>
      </w:r>
      <w:r w:rsidR="008A5C37" w:rsidRPr="003315FC">
        <w:rPr>
          <w:rFonts w:ascii="Arial" w:eastAsia="ヒラギノ角ゴ Pro W3" w:hAnsi="Arial" w:cs="Arial"/>
          <w:sz w:val="22"/>
          <w:szCs w:val="22"/>
        </w:rPr>
        <w:t xml:space="preserve"> </w:t>
      </w:r>
      <w:r w:rsidR="006416D9" w:rsidRPr="003315FC">
        <w:rPr>
          <w:rFonts w:ascii="Arial" w:eastAsia="ヒラギノ角ゴ Pro W3" w:hAnsi="Arial" w:cs="Arial"/>
          <w:sz w:val="22"/>
          <w:szCs w:val="22"/>
        </w:rPr>
        <w:t>v Kč bez DPH</w:t>
      </w:r>
      <w:r w:rsidR="006416D9" w:rsidRPr="006416D9">
        <w:rPr>
          <w:rFonts w:ascii="Arial" w:eastAsia="ヒラギノ角ゴ Pro W3" w:hAnsi="Arial" w:cs="Arial"/>
          <w:sz w:val="22"/>
          <w:szCs w:val="22"/>
        </w:rPr>
        <w:t xml:space="preserve"> </w:t>
      </w:r>
      <w:r w:rsidR="008A5C37" w:rsidRPr="006416D9">
        <w:rPr>
          <w:rFonts w:ascii="Arial" w:eastAsia="ヒラギノ角ゴ Pro W3" w:hAnsi="Arial" w:cs="Arial"/>
          <w:sz w:val="22"/>
          <w:szCs w:val="22"/>
        </w:rPr>
        <w:t>dle</w:t>
      </w:r>
      <w:r w:rsidR="00DA17D7">
        <w:rPr>
          <w:rFonts w:ascii="Arial" w:eastAsia="ヒラギノ角ゴ Pro W3" w:hAnsi="Arial" w:cs="Arial"/>
          <w:sz w:val="22"/>
          <w:szCs w:val="22"/>
        </w:rPr>
        <w:t xml:space="preserve"> přílohy č. 1</w:t>
      </w:r>
      <w:r w:rsidR="008A5C37" w:rsidRPr="006416D9">
        <w:rPr>
          <w:rFonts w:ascii="Arial" w:eastAsia="ヒラギノ角ゴ Pro W3" w:hAnsi="Arial" w:cs="Arial"/>
          <w:sz w:val="22"/>
          <w:szCs w:val="22"/>
        </w:rPr>
        <w:t xml:space="preserve"> této Smlouvy</w:t>
      </w:r>
      <w:r w:rsidRPr="006416D9">
        <w:rPr>
          <w:rFonts w:ascii="Arial" w:eastAsia="ヒラギノ角ゴ Pro W3" w:hAnsi="Arial" w:cs="Arial"/>
          <w:sz w:val="22"/>
          <w:szCs w:val="22"/>
        </w:rPr>
        <w:t>,</w:t>
      </w:r>
    </w:p>
    <w:p w14:paraId="5E87DBD7" w14:textId="440964E9" w:rsidR="005D2BF5" w:rsidRPr="004638EC" w:rsidRDefault="00B41156" w:rsidP="007946F2">
      <w:pPr>
        <w:pStyle w:val="Odstavecseseznamem"/>
        <w:widowControl w:val="0"/>
        <w:numPr>
          <w:ilvl w:val="0"/>
          <w:numId w:val="5"/>
        </w:numPr>
        <w:spacing w:before="120" w:after="120" w:line="240" w:lineRule="auto"/>
        <w:ind w:left="993"/>
        <w:jc w:val="both"/>
        <w:rPr>
          <w:rFonts w:ascii="Arial" w:eastAsia="ヒラギノ角ゴ Pro W3" w:hAnsi="Arial" w:cs="Arial"/>
          <w:sz w:val="22"/>
          <w:szCs w:val="22"/>
        </w:rPr>
      </w:pPr>
      <w:r w:rsidRPr="004638EC">
        <w:rPr>
          <w:rFonts w:ascii="Arial" w:eastAsia="ヒラギノ角ゴ Pro W3" w:hAnsi="Arial" w:cs="Arial"/>
          <w:sz w:val="22"/>
          <w:szCs w:val="22"/>
        </w:rPr>
        <w:t xml:space="preserve">pokud Poskytovatel poruší </w:t>
      </w:r>
      <w:r w:rsidR="005D2BF5" w:rsidRPr="004638EC">
        <w:rPr>
          <w:rFonts w:ascii="Arial" w:eastAsia="ヒラギノ角ゴ Pro W3" w:hAnsi="Arial" w:cs="Arial"/>
          <w:sz w:val="22"/>
          <w:szCs w:val="22"/>
        </w:rPr>
        <w:t>ochran</w:t>
      </w:r>
      <w:r w:rsidRPr="004638EC">
        <w:rPr>
          <w:rFonts w:ascii="Arial" w:eastAsia="ヒラギノ角ゴ Pro W3" w:hAnsi="Arial" w:cs="Arial"/>
          <w:sz w:val="22"/>
          <w:szCs w:val="22"/>
        </w:rPr>
        <w:t>u</w:t>
      </w:r>
      <w:r w:rsidR="005D2BF5" w:rsidRPr="004638EC">
        <w:rPr>
          <w:rFonts w:ascii="Arial" w:eastAsia="ヒラギノ角ゴ Pro W3" w:hAnsi="Arial" w:cs="Arial"/>
          <w:sz w:val="22"/>
          <w:szCs w:val="22"/>
        </w:rPr>
        <w:t xml:space="preserve"> osobních údajů dle čl. 8. této </w:t>
      </w:r>
      <w:r w:rsidR="005E24C3" w:rsidRPr="004638EC">
        <w:rPr>
          <w:rFonts w:ascii="Arial" w:eastAsia="ヒラギノ角ゴ Pro W3" w:hAnsi="Arial" w:cs="Arial"/>
          <w:sz w:val="22"/>
          <w:szCs w:val="22"/>
        </w:rPr>
        <w:t>Smlouvy</w:t>
      </w:r>
      <w:r w:rsidR="005D2BF5" w:rsidRPr="004638EC">
        <w:rPr>
          <w:rFonts w:ascii="Arial" w:eastAsia="ヒラギノ角ゴ Pro W3" w:hAnsi="Arial" w:cs="Arial"/>
          <w:sz w:val="22"/>
          <w:szCs w:val="22"/>
        </w:rPr>
        <w:t xml:space="preserve"> ve výši 10</w:t>
      </w:r>
      <w:r w:rsidR="004D2CB6">
        <w:rPr>
          <w:rFonts w:ascii="Arial" w:eastAsia="ヒラギノ角ゴ Pro W3" w:hAnsi="Arial" w:cs="Arial"/>
          <w:sz w:val="22"/>
          <w:szCs w:val="22"/>
        </w:rPr>
        <w:t>.</w:t>
      </w:r>
      <w:r w:rsidR="005D2BF5" w:rsidRPr="004638EC">
        <w:rPr>
          <w:rFonts w:ascii="Arial" w:eastAsia="ヒラギノ角ゴ Pro W3" w:hAnsi="Arial" w:cs="Arial"/>
          <w:sz w:val="22"/>
          <w:szCs w:val="22"/>
        </w:rPr>
        <w:t>000 Kč, a to za každý jednotlivý případ porušení</w:t>
      </w:r>
      <w:r w:rsidR="00D92587" w:rsidRPr="004638EC">
        <w:rPr>
          <w:rFonts w:ascii="Arial" w:eastAsia="ヒラギノ角ゴ Pro W3" w:hAnsi="Arial" w:cs="Arial"/>
          <w:sz w:val="22"/>
          <w:szCs w:val="22"/>
        </w:rPr>
        <w:t>,</w:t>
      </w:r>
    </w:p>
    <w:p w14:paraId="079CB5D7" w14:textId="0863631F" w:rsidR="00B652D4" w:rsidRPr="004638EC" w:rsidRDefault="00B41156" w:rsidP="007946F2">
      <w:pPr>
        <w:pStyle w:val="Odstavecseseznamem"/>
        <w:widowControl w:val="0"/>
        <w:numPr>
          <w:ilvl w:val="0"/>
          <w:numId w:val="5"/>
        </w:numPr>
        <w:spacing w:before="120" w:after="120" w:line="240" w:lineRule="auto"/>
        <w:ind w:left="993"/>
        <w:jc w:val="both"/>
        <w:rPr>
          <w:rFonts w:ascii="Arial" w:eastAsia="ヒラギノ角ゴ Pro W3" w:hAnsi="Arial" w:cs="Arial"/>
          <w:sz w:val="22"/>
          <w:szCs w:val="22"/>
        </w:rPr>
      </w:pPr>
      <w:r w:rsidRPr="004638EC">
        <w:rPr>
          <w:rFonts w:ascii="Arial" w:eastAsia="ヒラギノ角ゴ Pro W3" w:hAnsi="Arial" w:cs="Arial"/>
          <w:sz w:val="22"/>
          <w:szCs w:val="22"/>
        </w:rPr>
        <w:t>pokud Poskytovatel bude v prodlení</w:t>
      </w:r>
      <w:r w:rsidR="004257E0" w:rsidRPr="004638EC">
        <w:rPr>
          <w:rFonts w:ascii="Arial" w:eastAsia="ヒラギノ角ゴ Pro W3" w:hAnsi="Arial" w:cs="Arial"/>
          <w:sz w:val="22"/>
          <w:szCs w:val="22"/>
        </w:rPr>
        <w:t xml:space="preserve"> se splněním povinnosti dle čl. 4.2</w:t>
      </w:r>
      <w:r w:rsidR="004D2CB6">
        <w:rPr>
          <w:rFonts w:ascii="Arial" w:eastAsia="ヒラギノ角ゴ Pro W3" w:hAnsi="Arial" w:cs="Arial"/>
          <w:sz w:val="22"/>
          <w:szCs w:val="22"/>
        </w:rPr>
        <w:t>.</w:t>
      </w:r>
      <w:r w:rsidR="004257E0" w:rsidRPr="004638EC">
        <w:rPr>
          <w:rFonts w:ascii="Arial" w:eastAsia="ヒラギノ角ゴ Pro W3" w:hAnsi="Arial" w:cs="Arial"/>
          <w:sz w:val="22"/>
          <w:szCs w:val="22"/>
        </w:rPr>
        <w:t xml:space="preserve"> nebo 4.3</w:t>
      </w:r>
      <w:r w:rsidR="004D2CB6">
        <w:rPr>
          <w:rFonts w:ascii="Arial" w:eastAsia="ヒラギノ角ゴ Pro W3" w:hAnsi="Arial" w:cs="Arial"/>
          <w:sz w:val="22"/>
          <w:szCs w:val="22"/>
        </w:rPr>
        <w:t>.</w:t>
      </w:r>
      <w:r w:rsidR="004257E0" w:rsidRPr="004638EC">
        <w:rPr>
          <w:rFonts w:ascii="Arial" w:eastAsia="ヒラギノ角ゴ Pro W3" w:hAnsi="Arial" w:cs="Arial"/>
          <w:sz w:val="22"/>
          <w:szCs w:val="22"/>
        </w:rPr>
        <w:t xml:space="preserve"> Smlouvy, a to ve </w:t>
      </w:r>
      <w:r w:rsidR="004257E0" w:rsidRPr="003315FC">
        <w:rPr>
          <w:rFonts w:ascii="Arial" w:eastAsia="ヒラギノ角ゴ Pro W3" w:hAnsi="Arial" w:cs="Arial"/>
          <w:sz w:val="22"/>
          <w:szCs w:val="22"/>
        </w:rPr>
        <w:t>výši 100 Kč</w:t>
      </w:r>
      <w:r w:rsidR="004257E0" w:rsidRPr="004638EC">
        <w:rPr>
          <w:rFonts w:ascii="Arial" w:eastAsia="ヒラギノ角ゴ Pro W3" w:hAnsi="Arial" w:cs="Arial"/>
          <w:sz w:val="22"/>
          <w:szCs w:val="22"/>
        </w:rPr>
        <w:t xml:space="preserve"> za každý započatý den prodlení</w:t>
      </w:r>
      <w:r w:rsidR="00D92587" w:rsidRPr="004638EC">
        <w:rPr>
          <w:rFonts w:ascii="Arial" w:eastAsia="ヒラギノ角ゴ Pro W3" w:hAnsi="Arial" w:cs="Arial"/>
          <w:sz w:val="22"/>
          <w:szCs w:val="22"/>
        </w:rPr>
        <w:t>,</w:t>
      </w:r>
    </w:p>
    <w:p w14:paraId="75C46698" w14:textId="250B187F" w:rsidR="004638EC" w:rsidRPr="004638EC" w:rsidRDefault="00742450" w:rsidP="007946F2">
      <w:pPr>
        <w:pStyle w:val="Odstavecseseznamem"/>
        <w:widowControl w:val="0"/>
        <w:numPr>
          <w:ilvl w:val="0"/>
          <w:numId w:val="5"/>
        </w:numPr>
        <w:spacing w:before="120" w:after="120" w:line="240" w:lineRule="auto"/>
        <w:ind w:left="993"/>
        <w:jc w:val="both"/>
        <w:rPr>
          <w:rFonts w:ascii="Arial" w:eastAsia="Times New Roman" w:hAnsi="Arial" w:cs="Arial"/>
          <w:sz w:val="22"/>
          <w:szCs w:val="22"/>
          <w:lang w:eastAsia="ar-SA"/>
        </w:rPr>
      </w:pPr>
      <w:r>
        <w:rPr>
          <w:rFonts w:ascii="Arial" w:hAnsi="Arial" w:cs="Arial"/>
          <w:sz w:val="22"/>
          <w:szCs w:val="22"/>
        </w:rPr>
        <w:t xml:space="preserve">pokud Poskytovatel nedodrží požadovanou </w:t>
      </w:r>
      <w:r w:rsidRPr="007C117D">
        <w:rPr>
          <w:rFonts w:ascii="Arial" w:hAnsi="Arial" w:cs="Arial"/>
          <w:sz w:val="22"/>
          <w:szCs w:val="22"/>
        </w:rPr>
        <w:t>dostupnost kontaktního pracovníka</w:t>
      </w:r>
      <w:r w:rsidR="002E726B">
        <w:rPr>
          <w:rFonts w:ascii="Arial" w:hAnsi="Arial" w:cs="Arial"/>
          <w:sz w:val="22"/>
          <w:szCs w:val="22"/>
        </w:rPr>
        <w:t xml:space="preserve"> Poskytovatele</w:t>
      </w:r>
      <w:r>
        <w:rPr>
          <w:rFonts w:ascii="Arial" w:hAnsi="Arial" w:cs="Arial"/>
          <w:sz w:val="22"/>
          <w:szCs w:val="22"/>
        </w:rPr>
        <w:t xml:space="preserve"> dle čl. 6.9</w:t>
      </w:r>
      <w:r w:rsidR="004D2CB6">
        <w:rPr>
          <w:rFonts w:ascii="Arial" w:hAnsi="Arial" w:cs="Arial"/>
          <w:sz w:val="22"/>
          <w:szCs w:val="22"/>
        </w:rPr>
        <w:t>.</w:t>
      </w:r>
      <w:r>
        <w:rPr>
          <w:rFonts w:ascii="Arial" w:hAnsi="Arial" w:cs="Arial"/>
          <w:sz w:val="22"/>
          <w:szCs w:val="22"/>
        </w:rPr>
        <w:t xml:space="preserve"> Smlouvy</w:t>
      </w:r>
      <w:r w:rsidR="00667F2E">
        <w:rPr>
          <w:rFonts w:ascii="Arial" w:hAnsi="Arial" w:cs="Arial"/>
          <w:sz w:val="22"/>
          <w:szCs w:val="22"/>
        </w:rPr>
        <w:t xml:space="preserve">, a to ve výši </w:t>
      </w:r>
      <w:r w:rsidR="00667F2E" w:rsidRPr="003315FC">
        <w:rPr>
          <w:rFonts w:ascii="Arial" w:eastAsia="ヒラギノ角ゴ Pro W3" w:hAnsi="Arial" w:cs="Arial"/>
          <w:sz w:val="22"/>
          <w:szCs w:val="22"/>
        </w:rPr>
        <w:t>500 Kč</w:t>
      </w:r>
      <w:r w:rsidR="00667F2E" w:rsidRPr="004638EC">
        <w:rPr>
          <w:rFonts w:ascii="Arial" w:eastAsia="ヒラギノ角ゴ Pro W3" w:hAnsi="Arial" w:cs="Arial"/>
          <w:sz w:val="22"/>
          <w:szCs w:val="22"/>
        </w:rPr>
        <w:t xml:space="preserve"> za každý </w:t>
      </w:r>
      <w:r w:rsidR="00667F2E">
        <w:rPr>
          <w:rFonts w:ascii="Arial" w:eastAsia="ヒラギノ角ゴ Pro W3" w:hAnsi="Arial" w:cs="Arial"/>
          <w:sz w:val="22"/>
          <w:szCs w:val="22"/>
        </w:rPr>
        <w:t>případ, kdy kontaktní pracovník nebude dostupný po dobu delší než 15 minut</w:t>
      </w:r>
      <w:r w:rsidR="004D2CB6">
        <w:rPr>
          <w:rFonts w:ascii="Arial" w:eastAsia="ヒラギノ角ゴ Pro W3" w:hAnsi="Arial" w:cs="Arial"/>
          <w:sz w:val="22"/>
          <w:szCs w:val="22"/>
        </w:rPr>
        <w:t xml:space="preserve"> od prvního pokusu o jeho telefonické kontaktování ve sjednané době</w:t>
      </w:r>
      <w:r w:rsidR="002E726B">
        <w:rPr>
          <w:rFonts w:ascii="Arial" w:eastAsia="ヒラギノ角ゴ Pro W3" w:hAnsi="Arial" w:cs="Arial"/>
          <w:sz w:val="22"/>
          <w:szCs w:val="22"/>
        </w:rPr>
        <w:t xml:space="preserve">. Bude-li v daném dni Objednatel kontaktovat kontaktního pracovníka Poskytovatele opakovaně s více </w:t>
      </w:r>
      <w:r w:rsidR="004D2CB6">
        <w:rPr>
          <w:rFonts w:ascii="Arial" w:eastAsia="ヒラギノ角ゴ Pro W3" w:hAnsi="Arial" w:cs="Arial"/>
          <w:sz w:val="22"/>
          <w:szCs w:val="22"/>
        </w:rPr>
        <w:t xml:space="preserve">různými </w:t>
      </w:r>
      <w:r w:rsidR="002E726B">
        <w:rPr>
          <w:rFonts w:ascii="Arial" w:eastAsia="ヒラギノ角ゴ Pro W3" w:hAnsi="Arial" w:cs="Arial"/>
          <w:sz w:val="22"/>
          <w:szCs w:val="22"/>
        </w:rPr>
        <w:t>požadavky, počítá se tato smluvní pokuta samostatně za každý případ nedostupnosti pro různé požadavky</w:t>
      </w:r>
      <w:r w:rsidR="007B1730">
        <w:rPr>
          <w:rFonts w:ascii="Arial" w:eastAsia="ヒラギノ角ゴ Pro W3" w:hAnsi="Arial" w:cs="Arial"/>
          <w:sz w:val="22"/>
          <w:szCs w:val="22"/>
        </w:rPr>
        <w:t xml:space="preserve">, nejvýše však může činit </w:t>
      </w:r>
      <w:r w:rsidR="007B1730" w:rsidRPr="003315FC">
        <w:rPr>
          <w:rFonts w:ascii="Arial" w:eastAsia="ヒラギノ角ゴ Pro W3" w:hAnsi="Arial" w:cs="Arial"/>
          <w:sz w:val="22"/>
          <w:szCs w:val="22"/>
        </w:rPr>
        <w:t>2.000 Kč</w:t>
      </w:r>
      <w:r w:rsidR="007B1730">
        <w:rPr>
          <w:rFonts w:ascii="Arial" w:eastAsia="ヒラギノ角ゴ Pro W3" w:hAnsi="Arial" w:cs="Arial"/>
          <w:sz w:val="22"/>
          <w:szCs w:val="22"/>
        </w:rPr>
        <w:t xml:space="preserve"> za jeden kalendářní den.</w:t>
      </w:r>
    </w:p>
    <w:p w14:paraId="1D09A644" w14:textId="77777777"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Zaplacením smluvní pokuty se Poskytovatel nezbavuje povinnosti nahradit Objednateli způsobenou škodu. Zaplacením smluvní pokuty není dotčeno právo na náhradu případně vzniklé škody, a to v plné výši.</w:t>
      </w:r>
    </w:p>
    <w:p w14:paraId="163C4C68" w14:textId="77777777"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Smluvní pokuty i náhradu škody je Objednatel oprávněn započíst proti pohledávce Poskytovatele.</w:t>
      </w:r>
    </w:p>
    <w:p w14:paraId="224BF31F" w14:textId="1148DBD4"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V případě </w:t>
      </w:r>
      <w:r w:rsidRPr="004F6C05">
        <w:rPr>
          <w:rFonts w:eastAsia="Times New Roman" w:cs="Arial"/>
          <w:i/>
          <w:lang w:eastAsia="ar-SA"/>
        </w:rPr>
        <w:t xml:space="preserve">prodlení Objednatele s úhradou dle této </w:t>
      </w:r>
      <w:r w:rsidR="005E24C3" w:rsidRPr="004F6C05">
        <w:rPr>
          <w:rFonts w:eastAsia="Times New Roman" w:cs="Arial"/>
          <w:i/>
          <w:lang w:eastAsia="ar-SA"/>
        </w:rPr>
        <w:t>Smlouvy</w:t>
      </w:r>
      <w:r w:rsidRPr="004F6C05">
        <w:rPr>
          <w:rFonts w:eastAsia="Times New Roman" w:cs="Arial"/>
          <w:i/>
          <w:lang w:eastAsia="ar-SA"/>
        </w:rPr>
        <w:t>, je Poskytovatel oprávněn požado</w:t>
      </w:r>
      <w:r w:rsidRPr="007C117D">
        <w:rPr>
          <w:rFonts w:eastAsia="Times New Roman" w:cs="Arial"/>
          <w:lang w:eastAsia="ar-SA"/>
        </w:rPr>
        <w:t>vat nejvýše zákonný úrok z prodlení, jiné sankce vůči Objednateli jsou nepřípustné.</w:t>
      </w:r>
    </w:p>
    <w:p w14:paraId="56BAAEB9" w14:textId="505F375F"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Smluvní pokuty, úroky a náhrady škody dle této </w:t>
      </w:r>
      <w:r w:rsidR="005E24C3">
        <w:rPr>
          <w:rFonts w:eastAsia="Times New Roman" w:cs="Arial"/>
          <w:lang w:eastAsia="ar-SA"/>
        </w:rPr>
        <w:t>Smlouvy</w:t>
      </w:r>
      <w:r w:rsidRPr="007C117D">
        <w:rPr>
          <w:rFonts w:eastAsia="Times New Roman" w:cs="Arial"/>
          <w:lang w:eastAsia="ar-SA"/>
        </w:rPr>
        <w:t xml:space="preserve"> jsou splatné </w:t>
      </w:r>
      <w:r w:rsidRPr="007C117D">
        <w:rPr>
          <w:rFonts w:eastAsia="Times New Roman" w:cs="Arial"/>
          <w:lang w:eastAsia="ar-SA"/>
        </w:rPr>
        <w:br/>
        <w:t xml:space="preserve">do 14 kalendářních dnů po obdržení písemné výzvy oprávněné </w:t>
      </w:r>
      <w:r w:rsidR="004D2CB6">
        <w:rPr>
          <w:rFonts w:eastAsia="Times New Roman" w:cs="Arial"/>
          <w:lang w:eastAsia="ar-SA"/>
        </w:rPr>
        <w:t xml:space="preserve">Smluvní </w:t>
      </w:r>
      <w:r w:rsidRPr="007C117D">
        <w:rPr>
          <w:rFonts w:eastAsia="Times New Roman" w:cs="Arial"/>
          <w:lang w:eastAsia="ar-SA"/>
        </w:rPr>
        <w:t xml:space="preserve">strany k jejímu zaplacení na adresu povinné </w:t>
      </w:r>
      <w:r w:rsidR="00F00DA8">
        <w:rPr>
          <w:rFonts w:eastAsia="Times New Roman" w:cs="Arial"/>
          <w:lang w:eastAsia="ar-SA"/>
        </w:rPr>
        <w:t>S</w:t>
      </w:r>
      <w:r w:rsidRPr="007C117D">
        <w:rPr>
          <w:rFonts w:eastAsia="Times New Roman" w:cs="Arial"/>
          <w:lang w:eastAsia="ar-SA"/>
        </w:rPr>
        <w:t xml:space="preserve">mluvní strany. V případě prodlení povinné </w:t>
      </w:r>
      <w:r w:rsidR="00F00DA8">
        <w:rPr>
          <w:rFonts w:eastAsia="Times New Roman" w:cs="Arial"/>
          <w:lang w:eastAsia="ar-SA"/>
        </w:rPr>
        <w:t>S</w:t>
      </w:r>
      <w:r w:rsidRPr="007C117D">
        <w:rPr>
          <w:rFonts w:eastAsia="Times New Roman" w:cs="Arial"/>
          <w:lang w:eastAsia="ar-SA"/>
        </w:rPr>
        <w:t xml:space="preserve">mluvní strany se zaplacením smluvní pokuty nebo náhrady škody je oprávněná </w:t>
      </w:r>
      <w:r w:rsidR="00F00DA8">
        <w:rPr>
          <w:rFonts w:eastAsia="Times New Roman" w:cs="Arial"/>
          <w:lang w:eastAsia="ar-SA"/>
        </w:rPr>
        <w:t>S</w:t>
      </w:r>
      <w:r w:rsidRPr="007C117D">
        <w:rPr>
          <w:rFonts w:eastAsia="Times New Roman" w:cs="Arial"/>
          <w:lang w:eastAsia="ar-SA"/>
        </w:rPr>
        <w:t>mluvní strana oprávněna ke smluvní pokutě nebo náhradě škody účtovat běžný úrok z prodlení.</w:t>
      </w:r>
    </w:p>
    <w:p w14:paraId="52CDCD77" w14:textId="77777777" w:rsidR="005D2BF5" w:rsidRPr="007C117D" w:rsidRDefault="005D2BF5" w:rsidP="007946F2">
      <w:pPr>
        <w:widowControl w:val="0"/>
        <w:spacing w:before="120" w:after="120" w:line="240" w:lineRule="auto"/>
        <w:jc w:val="both"/>
        <w:rPr>
          <w:rFonts w:eastAsia="Times New Roman" w:cs="Arial"/>
          <w:lang w:eastAsia="ar-SA"/>
        </w:rPr>
      </w:pPr>
    </w:p>
    <w:p w14:paraId="3C503B6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 Rozvázání závazku</w:t>
      </w:r>
    </w:p>
    <w:p w14:paraId="6D03AAD8" w14:textId="6F8592E9" w:rsidR="005D2BF5" w:rsidRPr="007C117D" w:rsidRDefault="005D2BF5" w:rsidP="007946F2">
      <w:pPr>
        <w:widowControl w:val="0"/>
        <w:numPr>
          <w:ilvl w:val="1"/>
          <w:numId w:val="2"/>
        </w:numPr>
        <w:spacing w:after="120" w:line="240" w:lineRule="auto"/>
        <w:ind w:left="567" w:hanging="567"/>
        <w:rPr>
          <w:rFonts w:eastAsia="Times New Roman" w:cs="Arial"/>
          <w:lang w:eastAsia="ar-SA"/>
        </w:rPr>
      </w:pPr>
      <w:r w:rsidRPr="007C117D">
        <w:rPr>
          <w:rFonts w:eastAsia="Times New Roman" w:cs="Arial"/>
          <w:lang w:eastAsia="ar-SA"/>
        </w:rPr>
        <w:t xml:space="preserve">Smluvní strany mohou vzájemnou písemnou </w:t>
      </w:r>
      <w:r w:rsidR="00F00DA8">
        <w:rPr>
          <w:rFonts w:eastAsia="Times New Roman" w:cs="Arial"/>
          <w:lang w:eastAsia="ar-SA"/>
        </w:rPr>
        <w:t>dohodou</w:t>
      </w:r>
      <w:r w:rsidRPr="007C117D">
        <w:rPr>
          <w:rFonts w:eastAsia="Times New Roman" w:cs="Arial"/>
          <w:lang w:eastAsia="ar-SA"/>
        </w:rPr>
        <w:t xml:space="preserve"> </w:t>
      </w:r>
      <w:r w:rsidR="005E24C3">
        <w:rPr>
          <w:rFonts w:eastAsia="Times New Roman" w:cs="Arial"/>
          <w:lang w:eastAsia="ar-SA"/>
        </w:rPr>
        <w:t>Smlouvu</w:t>
      </w:r>
      <w:r w:rsidRPr="007C117D">
        <w:rPr>
          <w:rFonts w:eastAsia="Times New Roman" w:cs="Arial"/>
          <w:lang w:eastAsia="ar-SA"/>
        </w:rPr>
        <w:t xml:space="preserve"> kdykoliv ukončit. </w:t>
      </w:r>
    </w:p>
    <w:p w14:paraId="40BE04CC" w14:textId="7FD36956"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Objednatel je oprávněn odstoupit od </w:t>
      </w:r>
      <w:r w:rsidR="005E24C3">
        <w:rPr>
          <w:rFonts w:eastAsia="Times New Roman" w:cs="Arial"/>
          <w:lang w:eastAsia="ar-SA"/>
        </w:rPr>
        <w:t>Smlouvy</w:t>
      </w:r>
      <w:r w:rsidRPr="007C117D">
        <w:rPr>
          <w:rFonts w:eastAsia="Times New Roman" w:cs="Arial"/>
          <w:lang w:eastAsia="ar-SA"/>
        </w:rPr>
        <w:t xml:space="preserve"> v případě podstatného nebo opakovaného porušení smluvní nebo zákonné povinnosti Poskytovatelem. Opakovaným porušením se rozumí porušení téže povinnosti třikrát v době trvání </w:t>
      </w:r>
      <w:r w:rsidR="005E24C3">
        <w:rPr>
          <w:rFonts w:eastAsia="Times New Roman" w:cs="Arial"/>
          <w:lang w:eastAsia="ar-SA"/>
        </w:rPr>
        <w:t>Smlouvy</w:t>
      </w:r>
      <w:r w:rsidRPr="007C117D">
        <w:rPr>
          <w:rFonts w:eastAsia="Times New Roman" w:cs="Arial"/>
          <w:lang w:eastAsia="ar-SA"/>
        </w:rPr>
        <w:t>.</w:t>
      </w:r>
    </w:p>
    <w:p w14:paraId="54CAE857" w14:textId="651ACC52"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sidR="005E24C3">
        <w:rPr>
          <w:rFonts w:cs="Arial"/>
        </w:rPr>
        <w:t>Smlouvy</w:t>
      </w:r>
      <w:r w:rsidRPr="007C117D">
        <w:rPr>
          <w:rFonts w:cs="Arial"/>
        </w:rPr>
        <w:t xml:space="preserve"> odstoupit vůči Poskytovateli, který se v</w:t>
      </w:r>
      <w:r w:rsidR="00362823">
        <w:rPr>
          <w:rFonts w:cs="Arial"/>
        </w:rPr>
        <w:t>e</w:t>
      </w:r>
      <w:r w:rsidRPr="007C117D">
        <w:rPr>
          <w:rFonts w:cs="Arial"/>
        </w:rPr>
        <w:t xml:space="preserve"> </w:t>
      </w:r>
      <w:r w:rsidR="00362823">
        <w:rPr>
          <w:rFonts w:cs="Arial"/>
        </w:rPr>
        <w:t>výběrovém</w:t>
      </w:r>
      <w:r w:rsidRPr="007C117D">
        <w:rPr>
          <w:rFonts w:cs="Arial"/>
        </w:rPr>
        <w:t xml:space="preserve"> řízení nebo v souvislosti s ním dopustí jednání, které svým obsahem nebo účelem odporuje zákonu</w:t>
      </w:r>
      <w:r w:rsidR="001362FB">
        <w:rPr>
          <w:rFonts w:cs="Arial"/>
        </w:rPr>
        <w:t xml:space="preserve"> </w:t>
      </w:r>
      <w:r w:rsidR="001362FB" w:rsidRPr="001362FB">
        <w:rPr>
          <w:rFonts w:cs="Arial"/>
        </w:rPr>
        <w:t>č. 134/2016 Sb., o zadávání veřejných zakázek, ve znění pozdějších předpisů</w:t>
      </w:r>
      <w:r w:rsidR="004B5919">
        <w:rPr>
          <w:rFonts w:cs="Arial"/>
        </w:rPr>
        <w:t xml:space="preserve"> (dále jen „</w:t>
      </w:r>
      <w:r w:rsidR="004B5919" w:rsidRPr="004B5919">
        <w:rPr>
          <w:rFonts w:cs="Arial"/>
          <w:b/>
          <w:bCs/>
          <w:i/>
          <w:iCs/>
        </w:rPr>
        <w:t>ZZVZ</w:t>
      </w:r>
      <w:r w:rsidR="004B5919">
        <w:rPr>
          <w:rFonts w:cs="Arial"/>
        </w:rPr>
        <w:t>“)</w:t>
      </w:r>
      <w:r w:rsidR="001362FB">
        <w:rPr>
          <w:rFonts w:cs="Arial"/>
        </w:rPr>
        <w:t>,</w:t>
      </w:r>
      <w:r w:rsidRPr="007C117D">
        <w:rPr>
          <w:rFonts w:cs="Arial"/>
        </w:rPr>
        <w:t xml:space="preserve"> nebo jej obchází anebo se příčí dobrým mravům, zejména má-li za cíl nepřípustné omezení soutěže (např. protiprávní </w:t>
      </w:r>
      <w:r w:rsidR="005E24C3">
        <w:rPr>
          <w:rFonts w:cs="Arial"/>
        </w:rPr>
        <w:t>Smlouva</w:t>
      </w:r>
      <w:r w:rsidRPr="007C117D">
        <w:rPr>
          <w:rFonts w:cs="Arial"/>
        </w:rPr>
        <w:t xml:space="preserve"> o společném postupu s jinými </w:t>
      </w:r>
      <w:r w:rsidR="001362FB">
        <w:rPr>
          <w:rFonts w:cs="Arial"/>
        </w:rPr>
        <w:t>dodavateli ve vztahu k výběrovému řízení</w:t>
      </w:r>
      <w:r w:rsidRPr="007C117D">
        <w:rPr>
          <w:rFonts w:cs="Arial"/>
        </w:rPr>
        <w:t>) nebo získání neoprávněné výhody, anebo uvedl nepravdivé informace k prokázání svých kvalifikačních předpokladů.</w:t>
      </w:r>
    </w:p>
    <w:p w14:paraId="07403078" w14:textId="76AF51F3" w:rsidR="005D2BF5" w:rsidRPr="001938B8"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sidR="005E24C3">
        <w:rPr>
          <w:rFonts w:cs="Arial"/>
        </w:rPr>
        <w:t>Smlouvy</w:t>
      </w:r>
      <w:r w:rsidRPr="007C117D">
        <w:rPr>
          <w:rFonts w:cs="Arial"/>
        </w:rPr>
        <w:t xml:space="preserve"> odstoupit či omezit rozsah plnění v případě, </w:t>
      </w:r>
      <w:r w:rsidRPr="007C117D">
        <w:rPr>
          <w:rFonts w:cs="Arial"/>
        </w:rPr>
        <w:br/>
        <w:t xml:space="preserve">že nebudou schváleny prostředky ze státního rozpočtu nebo příslušného operačního </w:t>
      </w:r>
      <w:r w:rsidRPr="001938B8">
        <w:rPr>
          <w:rFonts w:cs="Arial"/>
        </w:rPr>
        <w:t xml:space="preserve">programu k financování předmětu </w:t>
      </w:r>
      <w:r w:rsidR="005E24C3">
        <w:rPr>
          <w:rFonts w:cs="Arial"/>
        </w:rPr>
        <w:t>Smlouvy</w:t>
      </w:r>
      <w:r w:rsidRPr="001938B8">
        <w:rPr>
          <w:rFonts w:cs="Arial"/>
        </w:rPr>
        <w:t>.</w:t>
      </w:r>
      <w:r w:rsidR="001362FB">
        <w:rPr>
          <w:rFonts w:cs="Arial"/>
        </w:rPr>
        <w:t xml:space="preserve"> Pokud však již </w:t>
      </w:r>
      <w:r w:rsidR="00FA77B2">
        <w:rPr>
          <w:rFonts w:cs="Arial"/>
        </w:rPr>
        <w:t>bylo zahájeno plnění dle této Smlouvy, je povinen uhradit Poskytovateli prokazatelné účelně vynaložené náklady vč.</w:t>
      </w:r>
      <w:r w:rsidR="002C2E0E">
        <w:rPr>
          <w:rFonts w:cs="Arial"/>
        </w:rPr>
        <w:t> </w:t>
      </w:r>
      <w:r w:rsidR="00FA77B2">
        <w:rPr>
          <w:rFonts w:cs="Arial"/>
        </w:rPr>
        <w:t>případných stornopoplatků (jsou-li v souladu s touto Smlouvou).</w:t>
      </w:r>
    </w:p>
    <w:p w14:paraId="44901D6C" w14:textId="3945874B" w:rsidR="005D2BF5" w:rsidRPr="001938B8" w:rsidRDefault="002C2E0E"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Pr>
          <w:rFonts w:cs="Arial"/>
        </w:rPr>
        <w:t>Smlouvy</w:t>
      </w:r>
      <w:r w:rsidRPr="007C117D">
        <w:rPr>
          <w:rFonts w:cs="Arial"/>
        </w:rPr>
        <w:t xml:space="preserve"> odstoupit </w:t>
      </w:r>
      <w:r w:rsidR="005D2BF5" w:rsidRPr="001938B8">
        <w:rPr>
          <w:rFonts w:cs="Arial"/>
        </w:rPr>
        <w:t>v případě, že vůči majetku Poskytovatele probíhá insolvenční řízení, v němž bylo vydáno rozhodnutí o úpadku anebo i v případě, že insolvenční návrh byl za</w:t>
      </w:r>
      <w:r w:rsidR="005D2BF5" w:rsidRPr="00F41688">
        <w:rPr>
          <w:rFonts w:cs="Arial"/>
        </w:rPr>
        <w:t>mítnut proto, že majetek nepostačuje k úhradě nákladů insolvenčního řízení. Rovněž pak v případě, kdy Poskytovatel vstoupí do likvidace</w:t>
      </w:r>
      <w:r w:rsidR="005D2BF5" w:rsidRPr="001938B8">
        <w:rPr>
          <w:rFonts w:cs="Arial"/>
        </w:rPr>
        <w:t>.</w:t>
      </w:r>
    </w:p>
    <w:p w14:paraId="67C58A0E" w14:textId="6E238998" w:rsidR="005D2BF5" w:rsidRPr="00D93333" w:rsidRDefault="002C2E0E"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Pr>
          <w:rFonts w:cs="Arial"/>
        </w:rPr>
        <w:t>Smlouvy</w:t>
      </w:r>
      <w:r w:rsidRPr="007C117D">
        <w:rPr>
          <w:rFonts w:cs="Arial"/>
        </w:rPr>
        <w:t xml:space="preserve"> odstoupit </w:t>
      </w:r>
      <w:r>
        <w:rPr>
          <w:rFonts w:cs="Arial"/>
        </w:rPr>
        <w:t>v</w:t>
      </w:r>
      <w:r w:rsidR="005D2BF5" w:rsidRPr="007C117D">
        <w:rPr>
          <w:rFonts w:cs="Arial"/>
        </w:rPr>
        <w:t xml:space="preserve"> případě závažného porušení ochrany osobních údajů ve smyslu čl. 8. </w:t>
      </w:r>
      <w:r w:rsidR="005E24C3">
        <w:rPr>
          <w:rFonts w:cs="Arial"/>
        </w:rPr>
        <w:t>Smlouvy</w:t>
      </w:r>
      <w:r w:rsidR="005D2BF5" w:rsidRPr="007C117D">
        <w:rPr>
          <w:rFonts w:cs="Arial"/>
        </w:rPr>
        <w:t xml:space="preserve"> (například předání zpracovávaných údajů třetí osobě).</w:t>
      </w:r>
    </w:p>
    <w:p w14:paraId="7F27EAD4" w14:textId="050097E2" w:rsidR="00D93333" w:rsidRPr="007C117D" w:rsidRDefault="00E067AF"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Pr>
          <w:rFonts w:cs="Arial"/>
        </w:rPr>
        <w:t>Smlouvy</w:t>
      </w:r>
      <w:r w:rsidRPr="007C117D">
        <w:rPr>
          <w:rFonts w:cs="Arial"/>
        </w:rPr>
        <w:t xml:space="preserve"> odstoupit </w:t>
      </w:r>
      <w:r w:rsidR="00D93333" w:rsidRPr="001938B8">
        <w:rPr>
          <w:rFonts w:cs="Arial"/>
        </w:rPr>
        <w:t>v případě, že</w:t>
      </w:r>
      <w:r w:rsidR="00D93333">
        <w:rPr>
          <w:rFonts w:cs="Arial"/>
        </w:rPr>
        <w:t xml:space="preserve"> </w:t>
      </w:r>
      <w:r>
        <w:rPr>
          <w:rFonts w:cs="Arial"/>
        </w:rPr>
        <w:t>P</w:t>
      </w:r>
      <w:r w:rsidR="00D93333">
        <w:rPr>
          <w:rFonts w:cs="Arial"/>
        </w:rPr>
        <w:t>oskytovatel poruší své povinnosti dle čl. 12</w:t>
      </w:r>
      <w:r w:rsidR="000474F8">
        <w:rPr>
          <w:rFonts w:cs="Arial"/>
        </w:rPr>
        <w:t>.</w:t>
      </w:r>
      <w:r w:rsidR="00D93333">
        <w:rPr>
          <w:rFonts w:cs="Arial"/>
        </w:rPr>
        <w:t xml:space="preserve"> Smlouvy nebo v případě, že není možné přijmout navržené opatření k nápravě dle čl. 12.2</w:t>
      </w:r>
      <w:r w:rsidR="000474F8">
        <w:rPr>
          <w:rFonts w:cs="Arial"/>
        </w:rPr>
        <w:t>.</w:t>
      </w:r>
      <w:r w:rsidR="00D93333">
        <w:rPr>
          <w:rFonts w:cs="Arial"/>
        </w:rPr>
        <w:t xml:space="preserve"> Smlouvy tak, aby nedocházelo k porušování č. 12.1 Smlouvy.</w:t>
      </w:r>
    </w:p>
    <w:p w14:paraId="204E226A" w14:textId="05A88033"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Poskytovatel je oprávněn od </w:t>
      </w:r>
      <w:r w:rsidR="005E24C3">
        <w:rPr>
          <w:rFonts w:eastAsia="Times New Roman" w:cs="Arial"/>
          <w:lang w:eastAsia="ar-SA"/>
        </w:rPr>
        <w:t>Smlouvy</w:t>
      </w:r>
      <w:r w:rsidRPr="007C117D">
        <w:rPr>
          <w:rFonts w:eastAsia="Times New Roman" w:cs="Arial"/>
          <w:lang w:eastAsia="ar-SA"/>
        </w:rPr>
        <w:t xml:space="preserve"> odstoupit v případě, že Objednatel bude </w:t>
      </w:r>
      <w:r w:rsidRPr="007C117D">
        <w:rPr>
          <w:rFonts w:eastAsia="Times New Roman" w:cs="Arial"/>
          <w:lang w:eastAsia="ar-SA"/>
        </w:rPr>
        <w:br/>
        <w:t xml:space="preserve">v prodlení s úhradou svých peněžitých závazků vyplývajících z této </w:t>
      </w:r>
      <w:r w:rsidR="005E24C3">
        <w:rPr>
          <w:rFonts w:eastAsia="Times New Roman" w:cs="Arial"/>
          <w:lang w:eastAsia="ar-SA"/>
        </w:rPr>
        <w:t>Smlouvy</w:t>
      </w:r>
      <w:r w:rsidRPr="007C117D">
        <w:rPr>
          <w:rFonts w:eastAsia="Times New Roman" w:cs="Arial"/>
          <w:lang w:eastAsia="ar-SA"/>
        </w:rPr>
        <w:t xml:space="preserve"> po dobu delší než 30 kalendářních dní.</w:t>
      </w:r>
    </w:p>
    <w:p w14:paraId="1FEB6847" w14:textId="458E4891" w:rsidR="005D2BF5" w:rsidRPr="007C117D" w:rsidRDefault="005D2BF5" w:rsidP="00E067AF">
      <w:pPr>
        <w:widowControl w:val="0"/>
        <w:numPr>
          <w:ilvl w:val="1"/>
          <w:numId w:val="2"/>
        </w:numPr>
        <w:spacing w:before="120" w:after="120" w:line="240" w:lineRule="auto"/>
        <w:ind w:left="567" w:hanging="567"/>
        <w:jc w:val="both"/>
        <w:rPr>
          <w:rFonts w:eastAsia="Times New Roman" w:cs="Arial"/>
          <w:lang w:eastAsia="ar-SA"/>
        </w:rPr>
      </w:pPr>
      <w:r w:rsidRPr="00E067AF">
        <w:rPr>
          <w:rFonts w:eastAsia="Times New Roman" w:cs="Arial"/>
          <w:lang w:eastAsia="ar-SA"/>
        </w:rPr>
        <w:t xml:space="preserve">Účinky každého odstoupení od </w:t>
      </w:r>
      <w:r w:rsidR="005E24C3" w:rsidRPr="00E067AF">
        <w:rPr>
          <w:rFonts w:eastAsia="Times New Roman" w:cs="Arial"/>
          <w:lang w:eastAsia="ar-SA"/>
        </w:rPr>
        <w:t>Smlouvy</w:t>
      </w:r>
      <w:r w:rsidRPr="00E067AF">
        <w:rPr>
          <w:rFonts w:eastAsia="Times New Roman" w:cs="Arial"/>
          <w:lang w:eastAsia="ar-SA"/>
        </w:rPr>
        <w:t xml:space="preserve"> nastávají okamžikem doručení písemného projevu vůle odstoupit od této </w:t>
      </w:r>
      <w:r w:rsidR="005E24C3" w:rsidRPr="00E067AF">
        <w:rPr>
          <w:rFonts w:eastAsia="Times New Roman" w:cs="Arial"/>
          <w:lang w:eastAsia="ar-SA"/>
        </w:rPr>
        <w:t>Smlouvy</w:t>
      </w:r>
      <w:r w:rsidRPr="00E067AF">
        <w:rPr>
          <w:rFonts w:eastAsia="Times New Roman" w:cs="Arial"/>
          <w:lang w:eastAsia="ar-SA"/>
        </w:rPr>
        <w:t xml:space="preserve"> druhé </w:t>
      </w:r>
      <w:r w:rsidR="00E067AF" w:rsidRPr="00E067AF">
        <w:rPr>
          <w:rFonts w:eastAsia="Times New Roman" w:cs="Arial"/>
          <w:lang w:eastAsia="ar-SA"/>
        </w:rPr>
        <w:t>S</w:t>
      </w:r>
      <w:r w:rsidRPr="00E067AF">
        <w:rPr>
          <w:rFonts w:eastAsia="Times New Roman" w:cs="Arial"/>
          <w:lang w:eastAsia="ar-SA"/>
        </w:rPr>
        <w:t>mluvní straně.</w:t>
      </w:r>
    </w:p>
    <w:p w14:paraId="5FB90D79" w14:textId="77777777" w:rsidR="005D2BF5" w:rsidRPr="007C117D" w:rsidRDefault="005D2BF5" w:rsidP="007946F2">
      <w:pPr>
        <w:widowControl w:val="0"/>
        <w:spacing w:before="120" w:after="120" w:line="240" w:lineRule="auto"/>
        <w:jc w:val="both"/>
        <w:rPr>
          <w:rFonts w:eastAsia="Times New Roman" w:cs="Arial"/>
          <w:lang w:eastAsia="ar-SA"/>
        </w:rPr>
      </w:pPr>
    </w:p>
    <w:p w14:paraId="5946D57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 Kontaktní osoby</w:t>
      </w:r>
    </w:p>
    <w:p w14:paraId="0D780F66" w14:textId="5FFCA72A" w:rsidR="005D2BF5" w:rsidRDefault="00507328"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Consolas" w:cs="Arial"/>
          <w:color w:val="000000"/>
          <w:lang w:eastAsia="cs-CZ"/>
        </w:rPr>
      </w:pPr>
      <w:r>
        <w:rPr>
          <w:rFonts w:eastAsia="Consolas" w:cs="Arial"/>
          <w:color w:val="000000"/>
          <w:lang w:eastAsia="cs-CZ"/>
        </w:rPr>
        <w:t xml:space="preserve">Seznam kontaktních osob </w:t>
      </w:r>
      <w:r w:rsidR="005D2BF5" w:rsidRPr="007C117D">
        <w:rPr>
          <w:rFonts w:eastAsia="Consolas" w:cs="Arial"/>
          <w:color w:val="000000"/>
          <w:lang w:eastAsia="cs-CZ"/>
        </w:rPr>
        <w:t>zodpovědn</w:t>
      </w:r>
      <w:r>
        <w:rPr>
          <w:rFonts w:eastAsia="Consolas" w:cs="Arial"/>
          <w:color w:val="000000"/>
          <w:lang w:eastAsia="cs-CZ"/>
        </w:rPr>
        <w:t>ých</w:t>
      </w:r>
      <w:r w:rsidR="005D2BF5" w:rsidRPr="007C117D">
        <w:rPr>
          <w:rFonts w:eastAsia="Consolas" w:cs="Arial"/>
          <w:color w:val="000000"/>
          <w:lang w:eastAsia="cs-CZ"/>
        </w:rPr>
        <w:t xml:space="preserve"> za Objednatele v záležitostech věcného plnění </w:t>
      </w:r>
      <w:r w:rsidR="005E24C3">
        <w:rPr>
          <w:rFonts w:eastAsia="Consolas" w:cs="Arial"/>
          <w:color w:val="000000"/>
          <w:lang w:eastAsia="cs-CZ"/>
        </w:rPr>
        <w:t>Smlouvy</w:t>
      </w:r>
      <w:r w:rsidR="005D2BF5" w:rsidRPr="007C117D">
        <w:rPr>
          <w:rFonts w:eastAsia="Consolas" w:cs="Arial"/>
          <w:color w:val="000000"/>
          <w:lang w:eastAsia="cs-CZ"/>
        </w:rPr>
        <w:t xml:space="preserve"> za UJEP</w:t>
      </w:r>
      <w:r w:rsidR="00866A58">
        <w:rPr>
          <w:rFonts w:eastAsia="Consolas" w:cs="Arial"/>
          <w:color w:val="000000"/>
          <w:lang w:eastAsia="cs-CZ"/>
        </w:rPr>
        <w:t>:</w:t>
      </w:r>
    </w:p>
    <w:p w14:paraId="7AA5D9E9" w14:textId="21603990" w:rsidR="00BE35EC" w:rsidRPr="000309E2" w:rsidRDefault="000309E2" w:rsidP="00BE35EC">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eastAsia="Consolas" w:cs="Arial"/>
          <w:color w:val="000000"/>
          <w:lang w:eastAsia="cs-CZ"/>
        </w:rPr>
      </w:pPr>
      <w:r w:rsidRPr="000309E2">
        <w:rPr>
          <w:rFonts w:eastAsia="Consolas" w:cs="Arial"/>
          <w:color w:val="000000"/>
          <w:lang w:eastAsia="cs-CZ"/>
        </w:rPr>
        <w:t xml:space="preserve">RNDr. Jan Krejčí, </w:t>
      </w:r>
      <w:proofErr w:type="spellStart"/>
      <w:r w:rsidRPr="000309E2">
        <w:rPr>
          <w:rFonts w:eastAsia="Consolas" w:cs="Arial"/>
          <w:color w:val="000000"/>
          <w:lang w:eastAsia="cs-CZ"/>
        </w:rPr>
        <w:t>Ph</w:t>
      </w:r>
      <w:proofErr w:type="spellEnd"/>
      <w:r w:rsidRPr="000309E2">
        <w:rPr>
          <w:rFonts w:eastAsia="Consolas" w:cs="Arial"/>
          <w:color w:val="000000"/>
          <w:lang w:eastAsia="cs-CZ"/>
        </w:rPr>
        <w:t xml:space="preserve">. D., tel. 475 286 735, email: </w:t>
      </w:r>
      <w:hyperlink r:id="rId9" w:history="1">
        <w:r w:rsidRPr="000309E2">
          <w:rPr>
            <w:rStyle w:val="Hypertextovodkaz"/>
            <w:rFonts w:eastAsia="Consolas" w:cs="Arial"/>
            <w:lang w:eastAsia="cs-CZ"/>
          </w:rPr>
          <w:t>jan.krejci@ujep.cz</w:t>
        </w:r>
      </w:hyperlink>
    </w:p>
    <w:p w14:paraId="6B1DF6B0" w14:textId="37793791" w:rsidR="000309E2" w:rsidRDefault="000309E2" w:rsidP="00BE35EC">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eastAsia="Consolas" w:cs="Arial"/>
          <w:color w:val="000000"/>
          <w:lang w:eastAsia="cs-CZ"/>
        </w:rPr>
      </w:pPr>
      <w:r>
        <w:rPr>
          <w:rFonts w:eastAsia="Consolas" w:cs="Arial"/>
          <w:color w:val="000000"/>
          <w:lang w:eastAsia="cs-CZ"/>
        </w:rPr>
        <w:t xml:space="preserve">Ing. Květoslava Čavdarová, tel. 475 285 830, email: </w:t>
      </w:r>
      <w:hyperlink r:id="rId10" w:history="1">
        <w:r w:rsidRPr="008C0F8B">
          <w:rPr>
            <w:rStyle w:val="Hypertextovodkaz"/>
            <w:rFonts w:eastAsia="Consolas" w:cs="Arial"/>
            <w:lang w:eastAsia="cs-CZ"/>
          </w:rPr>
          <w:t>kvetoslava.cavdarova@ujep.cz</w:t>
        </w:r>
      </w:hyperlink>
    </w:p>
    <w:p w14:paraId="51F37560" w14:textId="5CD1862D" w:rsidR="005D2BF5" w:rsidRPr="007C117D" w:rsidRDefault="005D2BF5"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Consolas" w:cs="Arial"/>
          <w:color w:val="000000"/>
          <w:lang w:eastAsia="cs-CZ"/>
        </w:rPr>
      </w:pPr>
      <w:r w:rsidRPr="007C117D">
        <w:rPr>
          <w:rFonts w:eastAsia="Consolas" w:cs="Arial"/>
          <w:color w:val="000000"/>
          <w:lang w:eastAsia="cs-CZ"/>
        </w:rPr>
        <w:t xml:space="preserve">Kontaktní osobou odpovědnou za Poskytovatele ve všech záležitostech je </w:t>
      </w:r>
      <w:r w:rsidR="009E318D" w:rsidRPr="00A01005">
        <w:rPr>
          <w:rFonts w:cs="Arial"/>
          <w:highlight w:val="yellow"/>
        </w:rPr>
        <w:t>[vyplní dodavatel]</w:t>
      </w:r>
      <w:r w:rsidRPr="007C117D">
        <w:rPr>
          <w:rFonts w:eastAsia="Consolas" w:cs="Arial"/>
          <w:color w:val="000000"/>
          <w:lang w:eastAsia="cs-CZ"/>
        </w:rPr>
        <w:t>,</w:t>
      </w:r>
      <w:r w:rsidR="009E318D">
        <w:rPr>
          <w:rFonts w:eastAsia="Consolas" w:cs="Arial"/>
          <w:color w:val="000000"/>
          <w:lang w:eastAsia="cs-CZ"/>
        </w:rPr>
        <w:t xml:space="preserve"> </w:t>
      </w:r>
      <w:r w:rsidRPr="007C117D">
        <w:rPr>
          <w:rFonts w:eastAsia="Consolas" w:cs="Arial"/>
          <w:color w:val="000000"/>
          <w:lang w:eastAsia="cs-CZ"/>
        </w:rPr>
        <w:t xml:space="preserve">tel. </w:t>
      </w:r>
      <w:r w:rsidR="009E318D" w:rsidRPr="00A01005">
        <w:rPr>
          <w:rFonts w:cs="Arial"/>
          <w:highlight w:val="yellow"/>
        </w:rPr>
        <w:t>[vyplní dodavatel]</w:t>
      </w:r>
      <w:r w:rsidRPr="007C117D">
        <w:rPr>
          <w:rFonts w:eastAsia="Consolas" w:cs="Arial"/>
          <w:color w:val="000000"/>
          <w:lang w:eastAsia="cs-CZ"/>
        </w:rPr>
        <w:t xml:space="preserve">, e-mail </w:t>
      </w:r>
      <w:r w:rsidR="009E318D" w:rsidRPr="00A01005">
        <w:rPr>
          <w:rFonts w:cs="Arial"/>
          <w:highlight w:val="yellow"/>
        </w:rPr>
        <w:t>[vyplní dodavatel]</w:t>
      </w:r>
      <w:r w:rsidRPr="007C117D">
        <w:rPr>
          <w:rFonts w:eastAsia="Consolas" w:cs="Arial"/>
          <w:color w:val="000000"/>
          <w:lang w:eastAsia="cs-CZ"/>
        </w:rPr>
        <w:t>, či osoba pověřená.</w:t>
      </w:r>
    </w:p>
    <w:p w14:paraId="03EABBFF" w14:textId="7D21DF9B" w:rsidR="005D2BF5" w:rsidRPr="0086588D" w:rsidRDefault="005D2BF5"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Consolas" w:cs="Arial"/>
          <w:color w:val="000000"/>
          <w:lang w:eastAsia="cs-CZ"/>
        </w:rPr>
      </w:pPr>
      <w:r w:rsidRPr="007C117D">
        <w:rPr>
          <w:rFonts w:eastAsia="Times New Roman" w:cs="Arial"/>
        </w:rPr>
        <w:t xml:space="preserve">O případných změnách kontaktních osob musí být vždy písemně informována druhá </w:t>
      </w:r>
      <w:r w:rsidR="000474F8">
        <w:rPr>
          <w:rFonts w:eastAsia="Times New Roman" w:cs="Arial"/>
        </w:rPr>
        <w:t>S</w:t>
      </w:r>
      <w:r w:rsidRPr="007C117D">
        <w:rPr>
          <w:rFonts w:eastAsia="Times New Roman" w:cs="Arial"/>
        </w:rPr>
        <w:t>mluvní strana.</w:t>
      </w:r>
    </w:p>
    <w:p w14:paraId="4DAEF45C" w14:textId="77777777" w:rsidR="0086588D" w:rsidRDefault="0086588D" w:rsidP="007946F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both"/>
        <w:rPr>
          <w:rFonts w:eastAsia="Times New Roman" w:cs="Arial"/>
        </w:rPr>
      </w:pPr>
    </w:p>
    <w:p w14:paraId="003E5E00" w14:textId="362E6691" w:rsidR="0086588D" w:rsidRPr="00D93333" w:rsidRDefault="0086588D" w:rsidP="00D93333">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Pr>
          <w:rFonts w:ascii="Arial" w:hAnsi="Arial" w:cs="Arial"/>
          <w:b/>
          <w:bCs/>
          <w:color w:val="auto"/>
          <w:sz w:val="22"/>
          <w:szCs w:val="22"/>
        </w:rPr>
        <w:t>Mezinárodní sankce</w:t>
      </w:r>
    </w:p>
    <w:p w14:paraId="03D52145" w14:textId="77777777" w:rsidR="0086588D" w:rsidRPr="007946F2" w:rsidRDefault="0086588D"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sidRPr="007946F2">
        <w:rPr>
          <w:rFonts w:eastAsia="Times New Roman" w:cs="Arial"/>
        </w:rPr>
        <w:t xml:space="preserve">Poskytovatel prohlašuje, že </w:t>
      </w:r>
    </w:p>
    <w:p w14:paraId="226A04C6"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on ani jeho poddodavatelé nejsou osobami, na které dopadají mezinárodní sankce podle zákona upravujícího provádění mezinárodních sankcí, na základě kterých zadavatel nesmí zadat veřejnou zakázku účastníku zadávacího řízení dle § 48a ZZVZ;</w:t>
      </w:r>
    </w:p>
    <w:p w14:paraId="5845D5F4"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0A2DCA0F"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se na něj nevztahují mezinárodní sankce dle § 2 zákona č. 69/2006 Sb., o provádění mezinárodních sankcí, ve znění pozdějších předpisů, a že si není vědom skutečnosti, že by se tyto sankce vztahovaly na některého z jeho poddodavatelů, jejichž prostřednictvím bude plnit předmětnou veřejnou zakázku nebo její část;</w:t>
      </w:r>
    </w:p>
    <w:p w14:paraId="19AD61D1"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se na něj nevztahuje čl. 5k nařízení Rady EU č. 2022/576 ze dne 8. 4. 2022, kterým se mění nařízení (EU) č. 833/2014, o omezujících opatřeních vzhledem k činnostem Ruska destabilizujícím situaci na Ukrajině, tj. že:</w:t>
      </w:r>
    </w:p>
    <w:p w14:paraId="2B8E4387" w14:textId="77777777" w:rsidR="0086588D" w:rsidRPr="007946F2"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ruským státním příslušníkem, fyzickou či právnickou osobou, subjektem či orgánem se sídlem v Rusku,</w:t>
      </w:r>
    </w:p>
    <w:p w14:paraId="0BC15927" w14:textId="77777777" w:rsidR="0086588D" w:rsidRPr="007946F2"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právnickou osobou, subjektem nebo orgánem, které jsou z více než 50 % přímo či nepřímo vlastněny některým ze subjektů uvedených v písm. a),</w:t>
      </w:r>
    </w:p>
    <w:p w14:paraId="1385EF1C" w14:textId="77777777" w:rsidR="0086588D" w:rsidRPr="007946F2"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dodavatelem jednajícím jménem nebo na pokyn některého ze subjektů uvedených v písm. a) nebo b),</w:t>
      </w:r>
    </w:p>
    <w:p w14:paraId="1432B2A8" w14:textId="77777777" w:rsidR="0086588D"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sdružením dodavatelů (ve smyslu § 82 ZZVZ), jehož člen je subjektem uvedeným v písm. a), b) nebo c) a</w:t>
      </w:r>
    </w:p>
    <w:p w14:paraId="79FC46D1" w14:textId="5E35C299" w:rsidR="007946F2" w:rsidRDefault="007946F2"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nebude plnit předmět plnění této veřejné zakázky prostřednictvím poddodavatele, který by plnil více než 10 % hodnoty této veřejné zakázky a který by zároveň byl subjektem uvedeným v písm. a), b), c) nebo d).</w:t>
      </w:r>
    </w:p>
    <w:p w14:paraId="0FB7EEFD" w14:textId="436497D6" w:rsidR="00D93333" w:rsidRDefault="00D93333" w:rsidP="00D93333">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sidRPr="007946F2">
        <w:rPr>
          <w:rFonts w:eastAsia="Times New Roman" w:cs="Arial"/>
        </w:rPr>
        <w:t xml:space="preserve">Poskytovatel je povinen Objednatele bezodkladně informovat, nastane-li skutečnost popsaná v čl. </w:t>
      </w:r>
      <w:r>
        <w:rPr>
          <w:rFonts w:eastAsia="Times New Roman" w:cs="Arial"/>
        </w:rPr>
        <w:t>12.1</w:t>
      </w:r>
      <w:r w:rsidR="004E5D04">
        <w:rPr>
          <w:rFonts w:eastAsia="Times New Roman" w:cs="Arial"/>
        </w:rPr>
        <w:t>.</w:t>
      </w:r>
      <w:r>
        <w:rPr>
          <w:rFonts w:eastAsia="Times New Roman" w:cs="Arial"/>
        </w:rPr>
        <w:t xml:space="preserve"> Smlouvy</w:t>
      </w:r>
      <w:r w:rsidRPr="007946F2">
        <w:rPr>
          <w:rFonts w:eastAsia="Times New Roman" w:cs="Arial"/>
        </w:rPr>
        <w:t xml:space="preserve"> a navrhnout opatření k nápravě, například nahrazení poddodavatele.</w:t>
      </w:r>
    </w:p>
    <w:p w14:paraId="4446D651" w14:textId="539D0E80" w:rsidR="00BE6FF7" w:rsidRDefault="00BE6FF7" w:rsidP="002D40B4">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Pr>
          <w:rFonts w:eastAsia="Times New Roman" w:cs="Arial"/>
        </w:rPr>
        <w:t xml:space="preserve">Pokud Poskytovatel není sám poskytovatelem ubytovacích a stravovacích či dalších služeb dle Smlouvy, ale tyto </w:t>
      </w:r>
      <w:r w:rsidR="004E5D04">
        <w:rPr>
          <w:rFonts w:eastAsia="Times New Roman" w:cs="Arial"/>
        </w:rPr>
        <w:t>zajišťuje prostřednictvím jiných osob</w:t>
      </w:r>
      <w:r>
        <w:rPr>
          <w:rFonts w:eastAsia="Times New Roman" w:cs="Arial"/>
        </w:rPr>
        <w:t>, pak se za poddodavatele dle Smlouvy a zejména dle tohoto čl. 12</w:t>
      </w:r>
      <w:r w:rsidR="004E5D04">
        <w:rPr>
          <w:rFonts w:eastAsia="Times New Roman" w:cs="Arial"/>
        </w:rPr>
        <w:t>.</w:t>
      </w:r>
      <w:r>
        <w:rPr>
          <w:rFonts w:eastAsia="Times New Roman" w:cs="Arial"/>
        </w:rPr>
        <w:t xml:space="preserve"> považují mimo jiné sami poskytovatelé ubytovacích a stravovacích či dalších služeb dle Smlouvy.</w:t>
      </w:r>
    </w:p>
    <w:p w14:paraId="2EEE3788" w14:textId="157C1301" w:rsidR="0086588D" w:rsidRDefault="00E56506" w:rsidP="002D40B4">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Pr>
          <w:rFonts w:eastAsia="Times New Roman" w:cs="Arial"/>
        </w:rPr>
        <w:t>Porušení tohoto čl. 12</w:t>
      </w:r>
      <w:r w:rsidR="004E5D04">
        <w:rPr>
          <w:rFonts w:eastAsia="Times New Roman" w:cs="Arial"/>
        </w:rPr>
        <w:t>.</w:t>
      </w:r>
      <w:r>
        <w:rPr>
          <w:rFonts w:eastAsia="Times New Roman" w:cs="Arial"/>
        </w:rPr>
        <w:t xml:space="preserve"> Smlouvy může být důvodem odstoupení od Smlouvy. Poskytovatel bere na vědomí, že v případě porušení </w:t>
      </w:r>
      <w:r w:rsidR="002D40B4">
        <w:rPr>
          <w:rFonts w:eastAsia="Times New Roman" w:cs="Arial"/>
        </w:rPr>
        <w:t>povinností dle tohoto čl. 12</w:t>
      </w:r>
      <w:r w:rsidR="004E5D04">
        <w:rPr>
          <w:rFonts w:eastAsia="Times New Roman" w:cs="Arial"/>
        </w:rPr>
        <w:t>.</w:t>
      </w:r>
      <w:r w:rsidR="002D40B4">
        <w:rPr>
          <w:rFonts w:eastAsia="Times New Roman" w:cs="Arial"/>
        </w:rPr>
        <w:t xml:space="preserve"> Smlouvy mohou být Objednateli uloženy sankce za porušení povinnosti dodržovat mezinárodní sankce nebo mu může být krácena či odebrána dotace na Služby</w:t>
      </w:r>
      <w:r w:rsidR="00811BD3">
        <w:rPr>
          <w:rFonts w:eastAsia="Times New Roman" w:cs="Arial"/>
        </w:rPr>
        <w:t xml:space="preserve">. Taková sankce či krácená či odebraná dotace na Služby se považují za škodu způsobenou Objednateli Poskytovatelem, kterou </w:t>
      </w:r>
      <w:r w:rsidR="004E5D04">
        <w:rPr>
          <w:rFonts w:eastAsia="Times New Roman" w:cs="Arial"/>
        </w:rPr>
        <w:t>je</w:t>
      </w:r>
      <w:r w:rsidR="00811BD3">
        <w:rPr>
          <w:rFonts w:eastAsia="Times New Roman" w:cs="Arial"/>
        </w:rPr>
        <w:t xml:space="preserve"> Poskytovatel povinen </w:t>
      </w:r>
      <w:r w:rsidR="004E5D04">
        <w:rPr>
          <w:rFonts w:eastAsia="Times New Roman" w:cs="Arial"/>
        </w:rPr>
        <w:t xml:space="preserve">Objednateli </w:t>
      </w:r>
      <w:r w:rsidR="00811BD3">
        <w:rPr>
          <w:rFonts w:eastAsia="Times New Roman" w:cs="Arial"/>
        </w:rPr>
        <w:t>nahradit.</w:t>
      </w:r>
    </w:p>
    <w:p w14:paraId="3F9DD346" w14:textId="77777777" w:rsidR="00811BD3" w:rsidRPr="002D40B4" w:rsidRDefault="00811BD3" w:rsidP="00811BD3">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eastAsia="Times New Roman" w:cs="Arial"/>
        </w:rPr>
      </w:pPr>
    </w:p>
    <w:p w14:paraId="5F3ACA20"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 Závěrečná ustanovení</w:t>
      </w:r>
    </w:p>
    <w:p w14:paraId="6D691912" w14:textId="335FB23B" w:rsidR="005D2BF5" w:rsidRPr="007C117D" w:rsidRDefault="005E24C3" w:rsidP="007946F2">
      <w:pPr>
        <w:widowControl w:val="0"/>
        <w:numPr>
          <w:ilvl w:val="1"/>
          <w:numId w:val="2"/>
        </w:numPr>
        <w:spacing w:before="120" w:after="120" w:line="240" w:lineRule="auto"/>
        <w:ind w:left="567" w:hanging="567"/>
        <w:jc w:val="both"/>
        <w:rPr>
          <w:rFonts w:eastAsia="Times New Roman" w:cs="Arial"/>
          <w:lang w:eastAsia="ar-SA"/>
        </w:rPr>
      </w:pPr>
      <w:r>
        <w:rPr>
          <w:rFonts w:eastAsia="Times New Roman" w:cs="Arial"/>
          <w:lang w:eastAsia="ar-SA"/>
        </w:rPr>
        <w:t>Smlouva</w:t>
      </w:r>
      <w:r w:rsidR="005D2BF5" w:rsidRPr="007C117D">
        <w:rPr>
          <w:rFonts w:eastAsia="Times New Roman" w:cs="Arial"/>
          <w:lang w:eastAsia="ar-SA"/>
        </w:rPr>
        <w:t xml:space="preserve"> nabývá platnosti dnem jejího podpisu druhou ze Smluvních stran. Účinnosti nabývá </w:t>
      </w:r>
      <w:r>
        <w:rPr>
          <w:rFonts w:eastAsia="Times New Roman" w:cs="Arial"/>
          <w:lang w:eastAsia="ar-SA"/>
        </w:rPr>
        <w:t>Smlouva</w:t>
      </w:r>
      <w:r w:rsidR="005D2BF5" w:rsidRPr="007C117D">
        <w:rPr>
          <w:rFonts w:eastAsia="Times New Roman" w:cs="Arial"/>
          <w:lang w:eastAsia="ar-SA"/>
        </w:rPr>
        <w:t xml:space="preserve"> dle zákona č. 340/2015 Sb.</w:t>
      </w:r>
      <w:r w:rsidR="005D2BF5" w:rsidRPr="007C117D">
        <w:rPr>
          <w:rFonts w:eastAsia="ヒラギノ角ゴ Pro W3" w:cs="Arial"/>
        </w:rPr>
        <w:t>, o zvláštních podmínkách účinnosti některých smluv, uveřejňování těchto smluv a o registru smluv (zákon o registru smluv)</w:t>
      </w:r>
      <w:r w:rsidR="005D2BF5" w:rsidRPr="007C117D">
        <w:rPr>
          <w:rFonts w:eastAsia="Times New Roman" w:cs="Arial"/>
          <w:lang w:eastAsia="ar-SA"/>
        </w:rPr>
        <w:t>, dnem zveřejnění v registru smluv.</w:t>
      </w:r>
    </w:p>
    <w:p w14:paraId="73F3B382" w14:textId="192282CD"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ヒラギノ角ゴ Pro W3" w:cs="Arial"/>
        </w:rPr>
        <w:t xml:space="preserve">Tato </w:t>
      </w:r>
      <w:r w:rsidR="005E24C3">
        <w:rPr>
          <w:rFonts w:eastAsia="ヒラギノ角ゴ Pro W3" w:cs="Arial"/>
        </w:rPr>
        <w:t>Smlouva</w:t>
      </w:r>
      <w:r w:rsidRPr="007C117D">
        <w:rPr>
          <w:rFonts w:eastAsia="ヒラギノ角ゴ Pro W3" w:cs="Arial"/>
        </w:rPr>
        <w:t xml:space="preserve"> se uzavírá v písemné formě, veškeré její změny je možno učinit jen v písemné formě, a to vzestupně číslovanými dodatky podepsanými oběma </w:t>
      </w:r>
      <w:r w:rsidR="00DA5110">
        <w:rPr>
          <w:rFonts w:eastAsia="ヒラギノ角ゴ Pro W3" w:cs="Arial"/>
        </w:rPr>
        <w:t>S</w:t>
      </w:r>
      <w:r w:rsidRPr="007C117D">
        <w:rPr>
          <w:rFonts w:eastAsia="ヒラギノ角ゴ Pro W3" w:cs="Arial"/>
        </w:rPr>
        <w:t>mluvními stranami.</w:t>
      </w:r>
      <w:r w:rsidRPr="007C117D">
        <w:rPr>
          <w:rFonts w:cs="Arial"/>
          <w:lang w:eastAsia="ar-SA"/>
        </w:rPr>
        <w:t xml:space="preserve"> Změny kontaktních osob nebo změny fakturačních údajů je možno provést pouze na základě písemného oznámení druhé </w:t>
      </w:r>
      <w:r w:rsidR="00DA5110">
        <w:rPr>
          <w:rFonts w:cs="Arial"/>
          <w:lang w:eastAsia="ar-SA"/>
        </w:rPr>
        <w:t>S</w:t>
      </w:r>
      <w:r w:rsidRPr="007C117D">
        <w:rPr>
          <w:rFonts w:cs="Arial"/>
          <w:lang w:eastAsia="ar-SA"/>
        </w:rPr>
        <w:t>mluvní straně.</w:t>
      </w:r>
    </w:p>
    <w:p w14:paraId="673A78B0" w14:textId="2346A648"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ヒラギノ角ゴ Pro W3" w:cs="Arial"/>
        </w:rPr>
        <w:t xml:space="preserve">Tato </w:t>
      </w:r>
      <w:r w:rsidR="005E24C3">
        <w:rPr>
          <w:rFonts w:eastAsia="ヒラギノ角ゴ Pro W3" w:cs="Arial"/>
        </w:rPr>
        <w:t>Smlouva</w:t>
      </w:r>
      <w:r w:rsidRPr="007C117D">
        <w:rPr>
          <w:rFonts w:eastAsia="ヒラギノ角ゴ Pro W3" w:cs="Arial"/>
        </w:rPr>
        <w:t xml:space="preserve"> byla vyhotovena v jednom elektronickém stejnopisu a bude </w:t>
      </w:r>
      <w:r w:rsidR="00DA5110">
        <w:rPr>
          <w:rFonts w:eastAsia="ヒラギノ角ゴ Pro W3" w:cs="Arial"/>
        </w:rPr>
        <w:t>S</w:t>
      </w:r>
      <w:r w:rsidRPr="007C117D">
        <w:rPr>
          <w:rFonts w:eastAsia="ヒラギノ角ゴ Pro W3" w:cs="Arial"/>
        </w:rPr>
        <w:t>mluvními stranami podepsána elektronicky.</w:t>
      </w:r>
    </w:p>
    <w:p w14:paraId="4934D885" w14:textId="1E3549E3"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Pokud se kterékoli ustanovení této </w:t>
      </w:r>
      <w:r w:rsidR="005E24C3">
        <w:rPr>
          <w:rFonts w:eastAsia="Times New Roman" w:cs="Arial"/>
          <w:lang w:eastAsia="ar-SA"/>
        </w:rPr>
        <w:t>Smlouvy</w:t>
      </w:r>
      <w:r w:rsidRPr="007C117D">
        <w:rPr>
          <w:rFonts w:eastAsia="Times New Roman" w:cs="Arial"/>
          <w:lang w:eastAsia="ar-SA"/>
        </w:rPr>
        <w:t xml:space="preserve"> stane nebo bude shledáno neplatným nebo nevymahatelným, nebude tím dotčena platnost a vymahatelnost ostatních ustanovení této </w:t>
      </w:r>
      <w:r w:rsidR="005E24C3">
        <w:rPr>
          <w:rFonts w:eastAsia="Times New Roman" w:cs="Arial"/>
          <w:lang w:eastAsia="ar-SA"/>
        </w:rPr>
        <w:t>Smlouvy</w:t>
      </w:r>
      <w:r w:rsidRPr="007C117D">
        <w:rPr>
          <w:rFonts w:eastAsia="Times New Roman" w:cs="Arial"/>
          <w:lang w:eastAsia="ar-SA"/>
        </w:rPr>
        <w:t xml:space="preserve">. Smluvní strany se zavazují řádně jednat za účelem nahrazení neplatného či nevymahatelného ustanovení ustanovením platným a vymahatelným v souladu </w:t>
      </w:r>
      <w:r w:rsidRPr="007C117D">
        <w:rPr>
          <w:rFonts w:eastAsia="Times New Roman" w:cs="Arial"/>
          <w:lang w:eastAsia="ar-SA"/>
        </w:rPr>
        <w:br/>
        <w:t xml:space="preserve">s účelem této </w:t>
      </w:r>
      <w:r w:rsidR="005E24C3">
        <w:rPr>
          <w:rFonts w:eastAsia="Times New Roman" w:cs="Arial"/>
          <w:lang w:eastAsia="ar-SA"/>
        </w:rPr>
        <w:t>Smlouvy</w:t>
      </w:r>
      <w:r w:rsidRPr="007C117D">
        <w:rPr>
          <w:rFonts w:eastAsia="Times New Roman" w:cs="Arial"/>
          <w:lang w:eastAsia="ar-SA"/>
        </w:rPr>
        <w:t>.</w:t>
      </w:r>
    </w:p>
    <w:p w14:paraId="0B634554" w14:textId="7A5739F3"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Smluvní strany se zavazují pokusit se vyřešit smírčí cestou jakýkoli spor mezi </w:t>
      </w:r>
      <w:r w:rsidR="000474F8">
        <w:rPr>
          <w:rFonts w:eastAsia="Times New Roman" w:cs="Arial"/>
          <w:lang w:eastAsia="ar-SA"/>
        </w:rPr>
        <w:t>S</w:t>
      </w:r>
      <w:r w:rsidRPr="007C117D">
        <w:rPr>
          <w:rFonts w:eastAsia="Times New Roman" w:cs="Arial"/>
          <w:lang w:eastAsia="ar-SA"/>
        </w:rPr>
        <w:t xml:space="preserve">mluvními stranami, sporný nárok nebo spornou otázku vzniklou v souvislosti s touto </w:t>
      </w:r>
      <w:r w:rsidR="005E24C3">
        <w:rPr>
          <w:rFonts w:eastAsia="Times New Roman" w:cs="Arial"/>
          <w:lang w:eastAsia="ar-SA"/>
        </w:rPr>
        <w:t>Smlouvou</w:t>
      </w:r>
      <w:r w:rsidRPr="007C117D">
        <w:rPr>
          <w:rFonts w:eastAsia="Times New Roman" w:cs="Arial"/>
          <w:lang w:eastAsia="ar-SA"/>
        </w:rPr>
        <w:t xml:space="preserve"> (včetně otázek týkajících se její platnosti, účinnosti a výkladu). Nepovede-li tento postup k vyřešení sporu, bude spor předložen k rozhodnutí příslušnému soudu v České republice.</w:t>
      </w:r>
    </w:p>
    <w:p w14:paraId="7A676747" w14:textId="2940FDFA" w:rsidR="005D2BF5" w:rsidRPr="00507328" w:rsidRDefault="005D2BF5" w:rsidP="007946F2">
      <w:pPr>
        <w:widowControl w:val="0"/>
        <w:numPr>
          <w:ilvl w:val="1"/>
          <w:numId w:val="2"/>
        </w:numPr>
        <w:spacing w:before="120" w:after="120" w:line="240" w:lineRule="auto"/>
        <w:ind w:left="567" w:hanging="567"/>
        <w:jc w:val="both"/>
        <w:rPr>
          <w:rFonts w:eastAsia="Times New Roman" w:cs="Arial"/>
          <w:b/>
          <w:lang w:eastAsia="ar-SA"/>
        </w:rPr>
      </w:pPr>
      <w:r w:rsidRPr="007C117D">
        <w:rPr>
          <w:rFonts w:eastAsia="ヒラギノ角ゴ Pro W3" w:cs="Arial"/>
        </w:rPr>
        <w:t xml:space="preserve">V souladu se zákonem č. 340/2015 Sb., o zvláštních podmínkách účinnosti některých smluv, uveřejňování těchto smluv a o registru smluv (zákon o registru smluv), zajistí Objednatel uveřejnění celého textu </w:t>
      </w:r>
      <w:r w:rsidR="005E24C3">
        <w:rPr>
          <w:rFonts w:eastAsia="ヒラギノ角ゴ Pro W3" w:cs="Arial"/>
        </w:rPr>
        <w:t>Smlouvy</w:t>
      </w:r>
      <w:r w:rsidRPr="007C117D">
        <w:rPr>
          <w:rFonts w:eastAsia="ヒラギノ角ゴ Pro W3" w:cs="Arial"/>
        </w:rPr>
        <w:t xml:space="preserve">, vyjma osobních údajů, a metadat </w:t>
      </w:r>
      <w:r w:rsidR="005E24C3">
        <w:rPr>
          <w:rFonts w:eastAsia="ヒラギノ角ゴ Pro W3" w:cs="Arial"/>
        </w:rPr>
        <w:t>Smlouvy</w:t>
      </w:r>
      <w:r w:rsidRPr="007C117D">
        <w:rPr>
          <w:rFonts w:eastAsia="ヒラギノ角ゴ Pro W3" w:cs="Arial"/>
        </w:rPr>
        <w:t xml:space="preserve">, </w:t>
      </w:r>
      <w:r w:rsidRPr="007C117D">
        <w:rPr>
          <w:rFonts w:eastAsia="ヒラギノ角ゴ Pro W3" w:cs="Arial"/>
        </w:rPr>
        <w:br/>
        <w:t xml:space="preserve">v registru smluv, včetně případných oprav uveřejnění s tím, že nezajistí-li Objednatel uveřejnění </w:t>
      </w:r>
      <w:r w:rsidR="005E24C3">
        <w:rPr>
          <w:rFonts w:eastAsia="ヒラギノ角ゴ Pro W3" w:cs="Arial"/>
        </w:rPr>
        <w:t>Smlouvy</w:t>
      </w:r>
      <w:r w:rsidRPr="007C117D">
        <w:rPr>
          <w:rFonts w:eastAsia="ヒラギノ角ゴ Pro W3" w:cs="Arial"/>
        </w:rPr>
        <w:t xml:space="preserve"> nebo metadat </w:t>
      </w:r>
      <w:r w:rsidR="005E24C3">
        <w:rPr>
          <w:rFonts w:eastAsia="ヒラギノ角ゴ Pro W3" w:cs="Arial"/>
        </w:rPr>
        <w:t>Smlouvy</w:t>
      </w:r>
      <w:r w:rsidRPr="007C117D">
        <w:rPr>
          <w:rFonts w:eastAsia="ヒラギノ角ゴ Pro W3" w:cs="Arial"/>
        </w:rPr>
        <w:t xml:space="preserve"> v registru smluv do 15 dnů od uzavření </w:t>
      </w:r>
      <w:r w:rsidR="005E24C3">
        <w:rPr>
          <w:rFonts w:eastAsia="ヒラギノ角ゴ Pro W3" w:cs="Arial"/>
        </w:rPr>
        <w:t>Smlouvy</w:t>
      </w:r>
      <w:r w:rsidRPr="007C117D">
        <w:rPr>
          <w:rFonts w:eastAsia="ヒラギノ角ゴ Pro W3" w:cs="Arial"/>
        </w:rPr>
        <w:t xml:space="preserve">, pak je oprávněn zajistit jejich uveřejnění Poskytovatel ve lhůtě tří měsíců od uzavření </w:t>
      </w:r>
      <w:r w:rsidR="005E24C3">
        <w:rPr>
          <w:rFonts w:eastAsia="ヒラギノ角ゴ Pro W3" w:cs="Arial"/>
        </w:rPr>
        <w:t>Smlouvy</w:t>
      </w:r>
      <w:r w:rsidRPr="007C117D">
        <w:rPr>
          <w:rFonts w:eastAsia="ヒラギノ角ゴ Pro W3" w:cs="Arial"/>
        </w:rPr>
        <w:t>. Poskytovatel rovněž souhlasí s tím, že metadata vztahující se k výše zmiňovaným smlouvám mohou být zveřejněna též na webových stránkách Objednatele</w:t>
      </w:r>
      <w:r w:rsidRPr="007C117D">
        <w:rPr>
          <w:rFonts w:eastAsia="Times New Roman" w:cs="Arial"/>
          <w:lang w:eastAsia="ar-SA"/>
        </w:rPr>
        <w:t>.</w:t>
      </w:r>
    </w:p>
    <w:p w14:paraId="6BF1FEBC" w14:textId="1160767B" w:rsidR="005D2BF5"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Práva a povinnosti </w:t>
      </w:r>
      <w:r w:rsidR="00DA5110">
        <w:rPr>
          <w:rFonts w:eastAsia="Times New Roman" w:cs="Arial"/>
          <w:lang w:eastAsia="ar-SA"/>
        </w:rPr>
        <w:t>S</w:t>
      </w:r>
      <w:r w:rsidRPr="007C117D">
        <w:rPr>
          <w:rFonts w:eastAsia="Times New Roman" w:cs="Arial"/>
          <w:lang w:eastAsia="ar-SA"/>
        </w:rPr>
        <w:t xml:space="preserve">mluvních stran výslovně v této </w:t>
      </w:r>
      <w:r w:rsidR="00192169">
        <w:rPr>
          <w:rFonts w:eastAsia="Times New Roman" w:cs="Arial"/>
          <w:lang w:eastAsia="ar-SA"/>
        </w:rPr>
        <w:t>Smlouvě</w:t>
      </w:r>
      <w:r w:rsidRPr="007C117D">
        <w:rPr>
          <w:rFonts w:eastAsia="Times New Roman" w:cs="Arial"/>
          <w:lang w:eastAsia="ar-SA"/>
        </w:rPr>
        <w:t xml:space="preserve"> neupravené se řídí občanský</w:t>
      </w:r>
      <w:r w:rsidR="00DA5110">
        <w:rPr>
          <w:rFonts w:eastAsia="Times New Roman" w:cs="Arial"/>
          <w:lang w:eastAsia="ar-SA"/>
        </w:rPr>
        <w:t>m</w:t>
      </w:r>
      <w:r w:rsidRPr="007C117D">
        <w:rPr>
          <w:rFonts w:eastAsia="Times New Roman" w:cs="Arial"/>
          <w:lang w:eastAsia="ar-SA"/>
        </w:rPr>
        <w:t xml:space="preserve"> zákoník</w:t>
      </w:r>
      <w:r w:rsidR="00DA5110">
        <w:rPr>
          <w:rFonts w:eastAsia="Times New Roman" w:cs="Arial"/>
          <w:lang w:eastAsia="ar-SA"/>
        </w:rPr>
        <w:t>em</w:t>
      </w:r>
      <w:r w:rsidRPr="007C117D">
        <w:rPr>
          <w:rFonts w:eastAsia="Times New Roman" w:cs="Arial"/>
          <w:lang w:eastAsia="ar-SA"/>
        </w:rPr>
        <w:t>.</w:t>
      </w:r>
    </w:p>
    <w:p w14:paraId="3DC65A86" w14:textId="2A219A9B" w:rsidR="00507328" w:rsidRPr="00C71C50" w:rsidRDefault="00507328" w:rsidP="000474F8">
      <w:pPr>
        <w:widowControl w:val="0"/>
        <w:numPr>
          <w:ilvl w:val="1"/>
          <w:numId w:val="2"/>
        </w:numPr>
        <w:spacing w:before="120" w:after="120" w:line="240" w:lineRule="auto"/>
        <w:ind w:left="567" w:hanging="567"/>
        <w:jc w:val="both"/>
        <w:rPr>
          <w:rFonts w:eastAsia="Times New Roman" w:cs="Arial"/>
          <w:lang w:eastAsia="ar-SA"/>
        </w:rPr>
      </w:pPr>
      <w:r w:rsidRPr="00C71C50">
        <w:rPr>
          <w:rFonts w:eastAsia="Times New Roman" w:cs="Arial"/>
          <w:lang w:eastAsia="ar-SA"/>
        </w:rPr>
        <w:t xml:space="preserve">Poskytovatel podpisem </w:t>
      </w:r>
      <w:r w:rsidR="005E24C3">
        <w:rPr>
          <w:rFonts w:eastAsia="Times New Roman" w:cs="Arial"/>
          <w:lang w:eastAsia="ar-SA"/>
        </w:rPr>
        <w:t>Smlouvy</w:t>
      </w:r>
      <w:r w:rsidRPr="00C71C50">
        <w:rPr>
          <w:rFonts w:eastAsia="Times New Roman" w:cs="Arial"/>
          <w:lang w:eastAsia="ar-SA"/>
        </w:rPr>
        <w:t xml:space="preserve"> potvrzuje a prohlašuje neexistenci střetu zájmů v souladu s § 4b zákona č. 159/2006 Sb., o střetu zájmů, ve znění pozdějších předpisů (dále jen „</w:t>
      </w:r>
      <w:r w:rsidRPr="000474F8">
        <w:rPr>
          <w:rFonts w:eastAsia="Times New Roman" w:cs="Arial"/>
          <w:b/>
          <w:bCs/>
          <w:i/>
          <w:iCs/>
          <w:lang w:eastAsia="ar-SA"/>
        </w:rPr>
        <w:t>zákon o střetu zájmů</w:t>
      </w:r>
      <w:r w:rsidRPr="00C71C50">
        <w:rPr>
          <w:rFonts w:eastAsia="Times New Roman" w:cs="Arial"/>
          <w:lang w:eastAsia="ar-SA"/>
        </w:rPr>
        <w:t>“)</w:t>
      </w:r>
      <w:r w:rsidRPr="00C71C50">
        <w:t xml:space="preserve"> a </w:t>
      </w:r>
      <w:r w:rsidRPr="00C71C50">
        <w:rPr>
          <w:rFonts w:eastAsia="Times New Roman" w:cs="Arial"/>
          <w:lang w:eastAsia="ar-SA"/>
        </w:rPr>
        <w:t xml:space="preserve">zavazuje </w:t>
      </w:r>
      <w:r w:rsidR="00952D9F" w:rsidRPr="00C71C50">
        <w:rPr>
          <w:rFonts w:eastAsia="Times New Roman" w:cs="Arial"/>
          <w:lang w:eastAsia="ar-SA"/>
        </w:rPr>
        <w:t xml:space="preserve">se </w:t>
      </w:r>
      <w:r w:rsidRPr="00C71C50">
        <w:rPr>
          <w:rFonts w:eastAsia="Times New Roman" w:cs="Arial"/>
          <w:lang w:eastAsia="ar-SA"/>
        </w:rPr>
        <w:t xml:space="preserve">bezodkladně písemně informovat Objednatele o jakékoliv změně týkající se výše uvedených prohlášení o neexistenci střetu zájmů.  </w:t>
      </w:r>
    </w:p>
    <w:p w14:paraId="6EAB763B" w14:textId="24CE4615" w:rsidR="00C71C50" w:rsidRPr="00F41688" w:rsidRDefault="00C71C50" w:rsidP="000474F8">
      <w:pPr>
        <w:widowControl w:val="0"/>
        <w:numPr>
          <w:ilvl w:val="1"/>
          <w:numId w:val="2"/>
        </w:numPr>
        <w:spacing w:before="120" w:after="120" w:line="240" w:lineRule="auto"/>
        <w:ind w:left="567" w:hanging="567"/>
        <w:jc w:val="both"/>
        <w:rPr>
          <w:rFonts w:eastAsia="Times New Roman" w:cs="Arial"/>
          <w:lang w:eastAsia="ar-SA"/>
        </w:rPr>
      </w:pPr>
      <w:r w:rsidRPr="001938B8">
        <w:rPr>
          <w:rFonts w:eastAsia="Times New Roman" w:cs="Arial"/>
          <w:color w:val="000000"/>
          <w:lang w:eastAsia="cs-CZ"/>
        </w:rPr>
        <w:t xml:space="preserve">Poskytovatel je povinen zajistit požadované služby v odpovídající kvalitě, rozsahu a ceně. Poskytovatel zajistí, aby byl při plnění této Smlouvy minimalizován dopad </w:t>
      </w:r>
      <w:r w:rsidRPr="00F41688">
        <w:rPr>
          <w:rFonts w:eastAsia="Times New Roman" w:cs="Arial"/>
          <w:color w:val="000000"/>
          <w:lang w:eastAsia="cs-CZ"/>
        </w:rPr>
        <w:t>na životní prostředí a to zejména tříděním odpadu, úsporou energií, a respektována udržitelnost či možnosti cirkulární ekonomiky</w:t>
      </w:r>
      <w:r w:rsidR="0052799C">
        <w:rPr>
          <w:rFonts w:eastAsia="Times New Roman" w:cs="Arial"/>
          <w:color w:val="000000"/>
          <w:lang w:eastAsia="cs-CZ"/>
        </w:rPr>
        <w:t>.</w:t>
      </w:r>
    </w:p>
    <w:p w14:paraId="42E3A141" w14:textId="77777777" w:rsidR="005D2BF5" w:rsidRPr="007C117D" w:rsidRDefault="005D2BF5" w:rsidP="007946F2">
      <w:pPr>
        <w:widowControl w:val="0"/>
        <w:spacing w:after="120"/>
        <w:ind w:right="-284"/>
        <w:jc w:val="both"/>
        <w:rPr>
          <w:rFonts w:cs="Arial"/>
        </w:rPr>
      </w:pPr>
    </w:p>
    <w:p w14:paraId="31AE2324" w14:textId="6710D785" w:rsidR="005D2BF5" w:rsidRPr="007C117D" w:rsidRDefault="005D2BF5" w:rsidP="007946F2">
      <w:pPr>
        <w:widowControl w:val="0"/>
        <w:tabs>
          <w:tab w:val="left" w:pos="4820"/>
        </w:tabs>
        <w:spacing w:after="120"/>
        <w:ind w:right="-284"/>
        <w:jc w:val="both"/>
        <w:rPr>
          <w:rFonts w:cs="Arial"/>
        </w:rPr>
      </w:pPr>
      <w:r w:rsidRPr="007C117D">
        <w:rPr>
          <w:rFonts w:cs="Arial"/>
        </w:rPr>
        <w:t xml:space="preserve"> V …………</w:t>
      </w:r>
      <w:proofErr w:type="gramStart"/>
      <w:r w:rsidRPr="007C117D">
        <w:rPr>
          <w:rFonts w:cs="Arial"/>
        </w:rPr>
        <w:t>….. dne</w:t>
      </w:r>
      <w:proofErr w:type="gramEnd"/>
      <w:r w:rsidRPr="007C117D">
        <w:rPr>
          <w:rFonts w:cs="Arial"/>
        </w:rPr>
        <w:tab/>
        <w:t>V </w:t>
      </w:r>
      <w:r w:rsidR="009E318D" w:rsidRPr="00A01005">
        <w:rPr>
          <w:rFonts w:cs="Arial"/>
          <w:highlight w:val="yellow"/>
        </w:rPr>
        <w:t>[vyplní dodavatel]</w:t>
      </w:r>
      <w:r w:rsidR="009E318D">
        <w:rPr>
          <w:rFonts w:cs="Arial"/>
        </w:rPr>
        <w:t xml:space="preserve"> </w:t>
      </w:r>
      <w:r w:rsidRPr="007C117D">
        <w:rPr>
          <w:rFonts w:cs="Arial"/>
        </w:rPr>
        <w:t xml:space="preserve">dne </w:t>
      </w:r>
      <w:r w:rsidR="009E318D" w:rsidRPr="00A01005">
        <w:rPr>
          <w:rFonts w:cs="Arial"/>
          <w:highlight w:val="yellow"/>
        </w:rPr>
        <w:t>[vyplní dodavatel]</w:t>
      </w:r>
    </w:p>
    <w:p w14:paraId="0086DE78" w14:textId="77777777" w:rsidR="005D2BF5" w:rsidRPr="007C117D" w:rsidRDefault="005D2BF5" w:rsidP="007946F2">
      <w:pPr>
        <w:widowControl w:val="0"/>
        <w:tabs>
          <w:tab w:val="left" w:pos="4820"/>
        </w:tabs>
        <w:spacing w:after="120"/>
        <w:ind w:right="-284"/>
        <w:jc w:val="both"/>
        <w:rPr>
          <w:rFonts w:cs="Arial"/>
        </w:rPr>
      </w:pPr>
    </w:p>
    <w:p w14:paraId="51115285" w14:textId="77777777" w:rsidR="005D2BF5" w:rsidRPr="007C117D" w:rsidRDefault="005D2BF5" w:rsidP="007946F2">
      <w:pPr>
        <w:widowControl w:val="0"/>
        <w:tabs>
          <w:tab w:val="left" w:pos="4820"/>
        </w:tabs>
        <w:spacing w:after="120" w:line="240" w:lineRule="auto"/>
        <w:rPr>
          <w:rFonts w:cs="Arial"/>
        </w:rPr>
      </w:pPr>
      <w:r w:rsidRPr="007C117D">
        <w:rPr>
          <w:rFonts w:cs="Arial"/>
        </w:rPr>
        <w:t>Za Objednatele:</w:t>
      </w:r>
      <w:r w:rsidRPr="007C117D">
        <w:rPr>
          <w:rFonts w:cs="Arial"/>
        </w:rPr>
        <w:tab/>
        <w:t>Za Poskytovatele:</w:t>
      </w:r>
    </w:p>
    <w:p w14:paraId="2097A99D" w14:textId="77777777" w:rsidR="005D2BF5" w:rsidRPr="007C117D" w:rsidRDefault="005D2BF5" w:rsidP="007946F2">
      <w:pPr>
        <w:widowControl w:val="0"/>
        <w:tabs>
          <w:tab w:val="left" w:pos="4820"/>
        </w:tabs>
        <w:spacing w:after="120"/>
        <w:ind w:right="-284"/>
        <w:jc w:val="both"/>
        <w:rPr>
          <w:rFonts w:cs="Arial"/>
        </w:rPr>
      </w:pPr>
    </w:p>
    <w:p w14:paraId="75529D2F" w14:textId="77777777" w:rsidR="005D2BF5" w:rsidRPr="007C117D" w:rsidRDefault="005D2BF5" w:rsidP="007946F2">
      <w:pPr>
        <w:widowControl w:val="0"/>
        <w:tabs>
          <w:tab w:val="left" w:pos="4820"/>
        </w:tabs>
        <w:spacing w:after="120"/>
        <w:ind w:right="-284"/>
        <w:jc w:val="both"/>
        <w:rPr>
          <w:rFonts w:cs="Arial"/>
        </w:rPr>
      </w:pPr>
    </w:p>
    <w:p w14:paraId="7D651A44" w14:textId="77777777" w:rsidR="005D2BF5" w:rsidRPr="007C117D" w:rsidRDefault="005D2BF5" w:rsidP="007946F2">
      <w:pPr>
        <w:widowControl w:val="0"/>
        <w:tabs>
          <w:tab w:val="left" w:pos="4820"/>
        </w:tabs>
        <w:spacing w:after="120"/>
        <w:ind w:right="-284"/>
        <w:jc w:val="both"/>
        <w:rPr>
          <w:rFonts w:cs="Arial"/>
        </w:rPr>
      </w:pPr>
    </w:p>
    <w:p w14:paraId="2AADAF32" w14:textId="77777777" w:rsidR="005D2BF5" w:rsidRPr="007C117D" w:rsidRDefault="005D2BF5" w:rsidP="007946F2">
      <w:pPr>
        <w:widowControl w:val="0"/>
        <w:tabs>
          <w:tab w:val="left" w:pos="4820"/>
        </w:tabs>
        <w:spacing w:after="120"/>
        <w:ind w:right="-284"/>
        <w:jc w:val="both"/>
        <w:rPr>
          <w:rFonts w:cs="Arial"/>
        </w:rPr>
      </w:pPr>
    </w:p>
    <w:p w14:paraId="6426DAD1" w14:textId="77777777" w:rsidR="005D2BF5" w:rsidRPr="007C117D" w:rsidRDefault="005D2BF5" w:rsidP="007946F2">
      <w:pPr>
        <w:widowControl w:val="0"/>
        <w:tabs>
          <w:tab w:val="left" w:pos="4820"/>
        </w:tabs>
        <w:spacing w:after="120"/>
        <w:ind w:right="-284"/>
        <w:jc w:val="both"/>
        <w:rPr>
          <w:rFonts w:cs="Arial"/>
        </w:rPr>
      </w:pPr>
    </w:p>
    <w:p w14:paraId="41A572F8" w14:textId="6B4AC440" w:rsidR="005D2BF5" w:rsidRPr="007C117D" w:rsidRDefault="005D2BF5" w:rsidP="007946F2">
      <w:pPr>
        <w:widowControl w:val="0"/>
        <w:tabs>
          <w:tab w:val="left" w:pos="4820"/>
        </w:tabs>
        <w:spacing w:after="120"/>
        <w:ind w:left="4956" w:right="-284" w:hanging="4820"/>
        <w:jc w:val="both"/>
        <w:rPr>
          <w:rFonts w:cs="Arial"/>
        </w:rPr>
      </w:pPr>
      <w:r w:rsidRPr="007C117D">
        <w:rPr>
          <w:rFonts w:cs="Arial"/>
        </w:rPr>
        <w:t>…………………………………</w:t>
      </w:r>
      <w:r w:rsidRPr="007C117D">
        <w:rPr>
          <w:rFonts w:cs="Arial"/>
        </w:rPr>
        <w:tab/>
      </w:r>
      <w:r w:rsidR="009E318D">
        <w:rPr>
          <w:rFonts w:cs="Arial"/>
        </w:rPr>
        <w:tab/>
      </w:r>
      <w:r w:rsidRPr="007C117D">
        <w:rPr>
          <w:rFonts w:cs="Arial"/>
          <w:highlight w:val="yellow"/>
        </w:rPr>
        <w:t>…………………………………</w:t>
      </w:r>
      <w:r w:rsidR="009E318D" w:rsidRPr="00A01005">
        <w:rPr>
          <w:rFonts w:cs="Arial"/>
          <w:highlight w:val="yellow"/>
        </w:rPr>
        <w:t>[vyplní dodavatel</w:t>
      </w:r>
      <w:r w:rsidR="009E318D">
        <w:rPr>
          <w:rFonts w:cs="Arial"/>
          <w:highlight w:val="yellow"/>
        </w:rPr>
        <w:t xml:space="preserve"> – jméno, příjmení, funkce, podpis</w:t>
      </w:r>
      <w:r w:rsidR="009E318D" w:rsidRPr="00A01005">
        <w:rPr>
          <w:rFonts w:cs="Arial"/>
          <w:highlight w:val="yellow"/>
        </w:rPr>
        <w:t>]</w:t>
      </w:r>
    </w:p>
    <w:p w14:paraId="03387548" w14:textId="77777777" w:rsidR="005D2BF5" w:rsidRPr="007C117D" w:rsidRDefault="005D2BF5" w:rsidP="007946F2">
      <w:pPr>
        <w:widowControl w:val="0"/>
        <w:rPr>
          <w:rFonts w:cs="Arial"/>
        </w:rPr>
      </w:pPr>
    </w:p>
    <w:p w14:paraId="27F7EED3" w14:textId="77777777" w:rsidR="005D2BF5" w:rsidRPr="007C117D" w:rsidRDefault="005D2BF5" w:rsidP="007946F2">
      <w:pPr>
        <w:widowControl w:val="0"/>
        <w:spacing w:before="120" w:after="120" w:line="240" w:lineRule="auto"/>
        <w:rPr>
          <w:rFonts w:cs="Arial"/>
        </w:rPr>
      </w:pPr>
    </w:p>
    <w:p w14:paraId="6D91D9D0" w14:textId="77777777" w:rsidR="005D2BF5" w:rsidRPr="007C117D" w:rsidRDefault="005D2BF5" w:rsidP="007946F2">
      <w:pPr>
        <w:widowControl w:val="0"/>
        <w:spacing w:before="120" w:after="120" w:line="240" w:lineRule="auto"/>
        <w:rPr>
          <w:rFonts w:cs="Arial"/>
        </w:rPr>
      </w:pPr>
    </w:p>
    <w:p w14:paraId="0F5DE425" w14:textId="77777777" w:rsidR="005D2BF5" w:rsidRPr="007C117D" w:rsidRDefault="005D2BF5" w:rsidP="007946F2">
      <w:pPr>
        <w:widowControl w:val="0"/>
        <w:spacing w:before="120" w:after="120" w:line="240" w:lineRule="auto"/>
        <w:rPr>
          <w:rFonts w:cs="Arial"/>
        </w:rPr>
      </w:pPr>
      <w:r w:rsidRPr="007C117D">
        <w:rPr>
          <w:rFonts w:cs="Arial"/>
        </w:rPr>
        <w:t>Přílohy:</w:t>
      </w:r>
    </w:p>
    <w:p w14:paraId="2006225B" w14:textId="1AFEE16C" w:rsidR="005D2BF5" w:rsidRDefault="005D2BF5" w:rsidP="007946F2">
      <w:pPr>
        <w:widowControl w:val="0"/>
        <w:spacing w:before="120" w:after="120" w:line="240" w:lineRule="auto"/>
        <w:rPr>
          <w:rFonts w:cs="Arial"/>
        </w:rPr>
      </w:pPr>
      <w:r w:rsidRPr="007C117D">
        <w:rPr>
          <w:rFonts w:cs="Arial"/>
        </w:rPr>
        <w:t xml:space="preserve">Příloha č. 1: Cenový list </w:t>
      </w:r>
    </w:p>
    <w:p w14:paraId="552FFD8A" w14:textId="2842A429" w:rsidR="00225A29" w:rsidRPr="007C117D" w:rsidRDefault="00555EEE" w:rsidP="007946F2">
      <w:pPr>
        <w:widowControl w:val="0"/>
        <w:spacing w:before="120" w:after="120" w:line="240" w:lineRule="auto"/>
        <w:rPr>
          <w:rFonts w:cs="Arial"/>
        </w:rPr>
      </w:pPr>
      <w:r>
        <w:rPr>
          <w:rFonts w:cs="Arial"/>
        </w:rPr>
        <w:t>Příloha č. 2</w:t>
      </w:r>
      <w:r w:rsidR="00DA5A35">
        <w:rPr>
          <w:rFonts w:cs="Arial"/>
        </w:rPr>
        <w:t>: Obsah služeb</w:t>
      </w:r>
    </w:p>
    <w:p w14:paraId="2660B867" w14:textId="77777777" w:rsidR="005D2BF5" w:rsidRPr="007C117D" w:rsidRDefault="005D2BF5" w:rsidP="007946F2">
      <w:pPr>
        <w:widowControl w:val="0"/>
        <w:rPr>
          <w:rFonts w:cs="Arial"/>
        </w:rPr>
      </w:pPr>
    </w:p>
    <w:p w14:paraId="678F1BDC" w14:textId="77777777" w:rsidR="00E2788B" w:rsidRDefault="00E2788B" w:rsidP="007946F2">
      <w:pPr>
        <w:widowControl w:val="0"/>
      </w:pPr>
    </w:p>
    <w:sectPr w:rsidR="00E2788B" w:rsidSect="006A5BDB">
      <w:headerReference w:type="default" r:id="rId11"/>
      <w:footerReference w:type="default" r:id="rId12"/>
      <w:headerReference w:type="first" r:id="rId13"/>
      <w:footerReference w:type="first" r:id="rId14"/>
      <w:pgSz w:w="11906" w:h="16838"/>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7D36A" w14:textId="77777777" w:rsidR="00047779" w:rsidRDefault="00047779">
      <w:pPr>
        <w:spacing w:after="0" w:line="240" w:lineRule="auto"/>
      </w:pPr>
      <w:r>
        <w:separator/>
      </w:r>
    </w:p>
  </w:endnote>
  <w:endnote w:type="continuationSeparator" w:id="0">
    <w:p w14:paraId="2FD08CE6" w14:textId="77777777" w:rsidR="00047779" w:rsidRDefault="0004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charset w:val="80"/>
    <w:family w:val="auto"/>
    <w:pitch w:val="variable"/>
    <w:sig w:usb0="00000000" w:usb1="7AC7FFFF" w:usb2="00000012" w:usb3="00000000" w:csb0="0002000D"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6B4AB" w14:textId="45D29D5C" w:rsidR="00F00DA8" w:rsidRDefault="006A5BDB" w:rsidP="006A5BDB">
    <w:pPr>
      <w:pStyle w:val="Zpat"/>
      <w:jc w:val="right"/>
    </w:pPr>
    <w:r>
      <w:rPr>
        <w:noProof/>
        <w:lang w:eastAsia="cs-CZ"/>
      </w:rPr>
      <w:drawing>
        <wp:inline distT="0" distB="0" distL="0" distR="0" wp14:anchorId="3BEBB16E" wp14:editId="2D4E42AF">
          <wp:extent cx="914400" cy="393437"/>
          <wp:effectExtent l="0" t="0" r="0"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R_logo_black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705" cy="4125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94BD" w14:textId="5780FBF8" w:rsidR="00F00DA8" w:rsidRPr="00386708" w:rsidRDefault="00AE104D" w:rsidP="00AE104D">
    <w:pPr>
      <w:pStyle w:val="Zhlav"/>
      <w:jc w:val="right"/>
    </w:pPr>
    <w:r>
      <w:rPr>
        <w:noProof/>
        <w:lang w:eastAsia="cs-CZ"/>
      </w:rPr>
      <w:drawing>
        <wp:inline distT="0" distB="0" distL="0" distR="0" wp14:anchorId="0A4F376F" wp14:editId="65FC870F">
          <wp:extent cx="819150" cy="352453"/>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black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2853" cy="366954"/>
                  </a:xfrm>
                  <a:prstGeom prst="rect">
                    <a:avLst/>
                  </a:prstGeom>
                </pic:spPr>
              </pic:pic>
            </a:graphicData>
          </a:graphic>
        </wp:inline>
      </w:drawing>
    </w:r>
  </w:p>
  <w:p w14:paraId="163406E8" w14:textId="77777777" w:rsidR="00F00DA8" w:rsidRDefault="00F00DA8" w:rsidP="00EC17F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3E911" w14:textId="77777777" w:rsidR="00047779" w:rsidRDefault="00047779">
      <w:pPr>
        <w:spacing w:after="0" w:line="240" w:lineRule="auto"/>
      </w:pPr>
      <w:r>
        <w:separator/>
      </w:r>
    </w:p>
  </w:footnote>
  <w:footnote w:type="continuationSeparator" w:id="0">
    <w:p w14:paraId="17DF927A" w14:textId="77777777" w:rsidR="00047779" w:rsidRDefault="00047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1177" w14:textId="76516768" w:rsidR="00F00DA8" w:rsidRPr="00386708" w:rsidRDefault="006A5BDB" w:rsidP="00EC17F1">
    <w:pPr>
      <w:pStyle w:val="Zhlav"/>
      <w:jc w:val="center"/>
    </w:pPr>
    <w:r>
      <w:rPr>
        <w:noProof/>
        <w:lang w:eastAsia="cs-CZ"/>
      </w:rPr>
      <w:drawing>
        <wp:inline distT="0" distB="0" distL="0" distR="0" wp14:anchorId="2BF8F54C" wp14:editId="6CCC9312">
          <wp:extent cx="5760720" cy="6591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5324" w14:textId="3472EC4A" w:rsidR="00F00DA8" w:rsidRDefault="00AE104D" w:rsidP="00EC17F1">
    <w:pPr>
      <w:pStyle w:val="Zhlav"/>
      <w:tabs>
        <w:tab w:val="left" w:pos="585"/>
      </w:tabs>
      <w:jc w:val="center"/>
    </w:pPr>
    <w:r>
      <w:rPr>
        <w:noProof/>
        <w:lang w:eastAsia="cs-CZ"/>
      </w:rPr>
      <w:drawing>
        <wp:inline distT="0" distB="0" distL="0" distR="0" wp14:anchorId="37DFA4A1" wp14:editId="3C33E4E2">
          <wp:extent cx="5760720" cy="6591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306D"/>
    <w:multiLevelType w:val="hybridMultilevel"/>
    <w:tmpl w:val="02A6DE56"/>
    <w:lvl w:ilvl="0" w:tplc="FFFFFFFF">
      <w:start w:val="1"/>
      <w:numFmt w:val="lowerLetter"/>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4F92BEB"/>
    <w:multiLevelType w:val="hybridMultilevel"/>
    <w:tmpl w:val="02A6DE56"/>
    <w:lvl w:ilvl="0" w:tplc="2438B9D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2AB817B0"/>
    <w:multiLevelType w:val="multilevel"/>
    <w:tmpl w:val="CFC2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54967"/>
    <w:multiLevelType w:val="hybridMultilevel"/>
    <w:tmpl w:val="B31CD3F4"/>
    <w:lvl w:ilvl="0" w:tplc="04050003">
      <w:numFmt w:val="bullet"/>
      <w:lvlText w:val="-"/>
      <w:lvlJc w:val="left"/>
      <w:pPr>
        <w:ind w:left="720" w:hanging="360"/>
      </w:pPr>
      <w:rPr>
        <w:rFonts w:ascii="Palatino Linotype" w:eastAsia="Times New Roman" w:hAnsi="Palatino Linotyp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681B02"/>
    <w:multiLevelType w:val="hybridMultilevel"/>
    <w:tmpl w:val="ABD24C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4ADD496E"/>
    <w:multiLevelType w:val="hybridMultilevel"/>
    <w:tmpl w:val="775098F6"/>
    <w:lvl w:ilvl="0" w:tplc="FFFFFFFF">
      <w:start w:val="1"/>
      <w:numFmt w:val="lowerLetter"/>
      <w:lvlText w:val="%1)"/>
      <w:lvlJc w:val="left"/>
      <w:pPr>
        <w:ind w:left="1287" w:hanging="360"/>
      </w:pPr>
      <w:rPr>
        <w:rFonts w:hint="default"/>
      </w:rPr>
    </w:lvl>
    <w:lvl w:ilvl="1" w:tplc="AA225AFE">
      <w:start w:val="1"/>
      <w:numFmt w:val="bullet"/>
      <w:lvlText w:val="-"/>
      <w:lvlJc w:val="left"/>
      <w:pPr>
        <w:ind w:left="2007" w:hanging="360"/>
      </w:pPr>
      <w:rPr>
        <w:rFonts w:ascii="Tahoma" w:hAnsi="Tahoma"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51A148ED"/>
    <w:multiLevelType w:val="hybridMultilevel"/>
    <w:tmpl w:val="844E1986"/>
    <w:lvl w:ilvl="0" w:tplc="A8764398">
      <w:start w:val="1"/>
      <w:numFmt w:val="lowerLetter"/>
      <w:lvlText w:val="%1)"/>
      <w:lvlJc w:val="left"/>
      <w:pPr>
        <w:ind w:left="927" w:hanging="360"/>
      </w:pPr>
      <w:rPr>
        <w:rFonts w:eastAsia="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9C00A8"/>
    <w:multiLevelType w:val="multilevel"/>
    <w:tmpl w:val="B15EDEA2"/>
    <w:lvl w:ilvl="0">
      <w:start w:val="1"/>
      <w:numFmt w:val="decimal"/>
      <w:lvlText w:val="%1."/>
      <w:lvlJc w:val="left"/>
      <w:pPr>
        <w:ind w:left="3618" w:hanging="357"/>
      </w:pPr>
      <w:rPr>
        <w:rFonts w:hint="default"/>
        <w:b/>
        <w:sz w:val="22"/>
        <w:szCs w:val="22"/>
      </w:rPr>
    </w:lvl>
    <w:lvl w:ilvl="1">
      <w:start w:val="1"/>
      <w:numFmt w:val="decimal"/>
      <w:lvlText w:val="%1.%2."/>
      <w:lvlJc w:val="left"/>
      <w:pPr>
        <w:ind w:left="357" w:hanging="357"/>
      </w:pPr>
      <w:rPr>
        <w:rFonts w:hint="default"/>
        <w:b/>
        <w:i w:val="0"/>
        <w:color w:val="auto"/>
        <w:sz w:val="22"/>
        <w:szCs w:val="22"/>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8"/>
  </w:num>
  <w:num w:numId="2">
    <w:abstractNumId w:val="8"/>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1.%2."/>
        <w:lvlJc w:val="left"/>
        <w:pPr>
          <w:ind w:left="357" w:hanging="357"/>
        </w:pPr>
        <w:rPr>
          <w:rFonts w:hint="default"/>
          <w:b/>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4"/>
  </w:num>
  <w:num w:numId="4">
    <w:abstractNumId w:val="2"/>
  </w:num>
  <w:num w:numId="5">
    <w:abstractNumId w:val="1"/>
  </w:num>
  <w:num w:numId="6">
    <w:abstractNumId w:val="6"/>
  </w:num>
  <w:num w:numId="7">
    <w:abstractNumId w:val="7"/>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F5"/>
    <w:rsid w:val="000016E8"/>
    <w:rsid w:val="00006E7E"/>
    <w:rsid w:val="000227E2"/>
    <w:rsid w:val="000309E2"/>
    <w:rsid w:val="0004027A"/>
    <w:rsid w:val="000474F8"/>
    <w:rsid w:val="00047779"/>
    <w:rsid w:val="00051927"/>
    <w:rsid w:val="0008284A"/>
    <w:rsid w:val="000A6EE7"/>
    <w:rsid w:val="001021A4"/>
    <w:rsid w:val="0011018E"/>
    <w:rsid w:val="00113F6B"/>
    <w:rsid w:val="001156A8"/>
    <w:rsid w:val="00131D3B"/>
    <w:rsid w:val="001362FB"/>
    <w:rsid w:val="001920A9"/>
    <w:rsid w:val="00192169"/>
    <w:rsid w:val="001938B8"/>
    <w:rsid w:val="001A31CF"/>
    <w:rsid w:val="001A5DD2"/>
    <w:rsid w:val="001D1F54"/>
    <w:rsid w:val="00201A56"/>
    <w:rsid w:val="00217F9F"/>
    <w:rsid w:val="00225A29"/>
    <w:rsid w:val="00236B88"/>
    <w:rsid w:val="00250B8E"/>
    <w:rsid w:val="002601A7"/>
    <w:rsid w:val="002628B5"/>
    <w:rsid w:val="0028453D"/>
    <w:rsid w:val="00291A6D"/>
    <w:rsid w:val="00295D5F"/>
    <w:rsid w:val="002C2E0E"/>
    <w:rsid w:val="002D40B4"/>
    <w:rsid w:val="002E726B"/>
    <w:rsid w:val="0030031B"/>
    <w:rsid w:val="003008BD"/>
    <w:rsid w:val="00301352"/>
    <w:rsid w:val="00302155"/>
    <w:rsid w:val="00314F5C"/>
    <w:rsid w:val="00317007"/>
    <w:rsid w:val="00325410"/>
    <w:rsid w:val="003315FC"/>
    <w:rsid w:val="00362823"/>
    <w:rsid w:val="0037107F"/>
    <w:rsid w:val="00372470"/>
    <w:rsid w:val="003B3F5D"/>
    <w:rsid w:val="003C0FC2"/>
    <w:rsid w:val="003C134F"/>
    <w:rsid w:val="00400E3B"/>
    <w:rsid w:val="00410162"/>
    <w:rsid w:val="004114DA"/>
    <w:rsid w:val="0041455C"/>
    <w:rsid w:val="004257E0"/>
    <w:rsid w:val="004276AA"/>
    <w:rsid w:val="004354E0"/>
    <w:rsid w:val="00440856"/>
    <w:rsid w:val="00441DC5"/>
    <w:rsid w:val="004638EC"/>
    <w:rsid w:val="00466F08"/>
    <w:rsid w:val="004706A0"/>
    <w:rsid w:val="00477E07"/>
    <w:rsid w:val="00486985"/>
    <w:rsid w:val="0049362D"/>
    <w:rsid w:val="004B5919"/>
    <w:rsid w:val="004B7D3B"/>
    <w:rsid w:val="004D2CB6"/>
    <w:rsid w:val="004E5D04"/>
    <w:rsid w:val="004F37EB"/>
    <w:rsid w:val="004F6C05"/>
    <w:rsid w:val="0050560B"/>
    <w:rsid w:val="00507328"/>
    <w:rsid w:val="00514B02"/>
    <w:rsid w:val="0052799C"/>
    <w:rsid w:val="00533969"/>
    <w:rsid w:val="00545396"/>
    <w:rsid w:val="005471E4"/>
    <w:rsid w:val="00555EEE"/>
    <w:rsid w:val="00570E19"/>
    <w:rsid w:val="005757B9"/>
    <w:rsid w:val="005848CF"/>
    <w:rsid w:val="00585AA6"/>
    <w:rsid w:val="005B281F"/>
    <w:rsid w:val="005D2BF5"/>
    <w:rsid w:val="005E24C3"/>
    <w:rsid w:val="005E765E"/>
    <w:rsid w:val="005E76B2"/>
    <w:rsid w:val="005F27E2"/>
    <w:rsid w:val="005F7329"/>
    <w:rsid w:val="00606B16"/>
    <w:rsid w:val="00622D65"/>
    <w:rsid w:val="00624406"/>
    <w:rsid w:val="00624FFE"/>
    <w:rsid w:val="006416D9"/>
    <w:rsid w:val="00646C8D"/>
    <w:rsid w:val="00667F2E"/>
    <w:rsid w:val="0067047B"/>
    <w:rsid w:val="00675B02"/>
    <w:rsid w:val="00677581"/>
    <w:rsid w:val="0068570F"/>
    <w:rsid w:val="006A5BDB"/>
    <w:rsid w:val="00717AA8"/>
    <w:rsid w:val="00742450"/>
    <w:rsid w:val="00750FBA"/>
    <w:rsid w:val="00770C08"/>
    <w:rsid w:val="007926D3"/>
    <w:rsid w:val="007946F2"/>
    <w:rsid w:val="00794795"/>
    <w:rsid w:val="0079531D"/>
    <w:rsid w:val="007B1730"/>
    <w:rsid w:val="007C2D2D"/>
    <w:rsid w:val="007C4244"/>
    <w:rsid w:val="007E1079"/>
    <w:rsid w:val="007E5964"/>
    <w:rsid w:val="00805BA0"/>
    <w:rsid w:val="00806F7A"/>
    <w:rsid w:val="00811BD3"/>
    <w:rsid w:val="008152C5"/>
    <w:rsid w:val="00825DFC"/>
    <w:rsid w:val="008357E7"/>
    <w:rsid w:val="00835BA7"/>
    <w:rsid w:val="0086588D"/>
    <w:rsid w:val="00866A58"/>
    <w:rsid w:val="008777A1"/>
    <w:rsid w:val="00891ABA"/>
    <w:rsid w:val="00892F4F"/>
    <w:rsid w:val="008A5C37"/>
    <w:rsid w:val="008B5628"/>
    <w:rsid w:val="008E2DB7"/>
    <w:rsid w:val="009056DD"/>
    <w:rsid w:val="00915BA8"/>
    <w:rsid w:val="009215C9"/>
    <w:rsid w:val="009507D0"/>
    <w:rsid w:val="00951E3B"/>
    <w:rsid w:val="00952D9F"/>
    <w:rsid w:val="00964A01"/>
    <w:rsid w:val="00974EEE"/>
    <w:rsid w:val="00983C05"/>
    <w:rsid w:val="009A0835"/>
    <w:rsid w:val="009C4350"/>
    <w:rsid w:val="009C540B"/>
    <w:rsid w:val="009E1B7B"/>
    <w:rsid w:val="009E294F"/>
    <w:rsid w:val="009E2ED3"/>
    <w:rsid w:val="009E318D"/>
    <w:rsid w:val="009E688E"/>
    <w:rsid w:val="009F18B6"/>
    <w:rsid w:val="00A01005"/>
    <w:rsid w:val="00A10BFA"/>
    <w:rsid w:val="00A15639"/>
    <w:rsid w:val="00A16339"/>
    <w:rsid w:val="00A17609"/>
    <w:rsid w:val="00A21FF4"/>
    <w:rsid w:val="00A30310"/>
    <w:rsid w:val="00A31E68"/>
    <w:rsid w:val="00A42F58"/>
    <w:rsid w:val="00A603F7"/>
    <w:rsid w:val="00A72648"/>
    <w:rsid w:val="00AB0AB3"/>
    <w:rsid w:val="00AE104D"/>
    <w:rsid w:val="00AE4E6D"/>
    <w:rsid w:val="00AF6031"/>
    <w:rsid w:val="00B110D3"/>
    <w:rsid w:val="00B41156"/>
    <w:rsid w:val="00B53671"/>
    <w:rsid w:val="00B652D4"/>
    <w:rsid w:val="00B817D3"/>
    <w:rsid w:val="00BA38B9"/>
    <w:rsid w:val="00BA693A"/>
    <w:rsid w:val="00BD0751"/>
    <w:rsid w:val="00BD5770"/>
    <w:rsid w:val="00BE35EC"/>
    <w:rsid w:val="00BE557C"/>
    <w:rsid w:val="00BE6FF7"/>
    <w:rsid w:val="00C0003B"/>
    <w:rsid w:val="00C041E9"/>
    <w:rsid w:val="00C06AFF"/>
    <w:rsid w:val="00C66223"/>
    <w:rsid w:val="00C71C50"/>
    <w:rsid w:val="00C76B6C"/>
    <w:rsid w:val="00C97282"/>
    <w:rsid w:val="00CB6553"/>
    <w:rsid w:val="00CC2611"/>
    <w:rsid w:val="00CC723A"/>
    <w:rsid w:val="00D046C9"/>
    <w:rsid w:val="00D05466"/>
    <w:rsid w:val="00D11C08"/>
    <w:rsid w:val="00D31A49"/>
    <w:rsid w:val="00D44770"/>
    <w:rsid w:val="00D92587"/>
    <w:rsid w:val="00D93333"/>
    <w:rsid w:val="00D94F7C"/>
    <w:rsid w:val="00DA17D7"/>
    <w:rsid w:val="00DA5110"/>
    <w:rsid w:val="00DA5A35"/>
    <w:rsid w:val="00DB0D76"/>
    <w:rsid w:val="00DB447A"/>
    <w:rsid w:val="00DC039C"/>
    <w:rsid w:val="00DC56C3"/>
    <w:rsid w:val="00DC7D82"/>
    <w:rsid w:val="00DD7F18"/>
    <w:rsid w:val="00E067AF"/>
    <w:rsid w:val="00E2788B"/>
    <w:rsid w:val="00E41EAD"/>
    <w:rsid w:val="00E54288"/>
    <w:rsid w:val="00E56506"/>
    <w:rsid w:val="00E704B6"/>
    <w:rsid w:val="00E73D84"/>
    <w:rsid w:val="00E84DE9"/>
    <w:rsid w:val="00EA2583"/>
    <w:rsid w:val="00EE7D73"/>
    <w:rsid w:val="00EF2288"/>
    <w:rsid w:val="00EF5390"/>
    <w:rsid w:val="00F00DA8"/>
    <w:rsid w:val="00F03DF3"/>
    <w:rsid w:val="00F32896"/>
    <w:rsid w:val="00F3638B"/>
    <w:rsid w:val="00F41688"/>
    <w:rsid w:val="00F56986"/>
    <w:rsid w:val="00F6799D"/>
    <w:rsid w:val="00F701E7"/>
    <w:rsid w:val="00F8117F"/>
    <w:rsid w:val="00F8497C"/>
    <w:rsid w:val="00FA77B2"/>
    <w:rsid w:val="00FF6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5AB287"/>
  <w15:chartTrackingRefBased/>
  <w15:docId w15:val="{1828FA92-D4B8-4744-8C08-049ED020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2BF5"/>
    <w:pPr>
      <w:spacing w:after="200" w:line="276" w:lineRule="auto"/>
    </w:pPr>
    <w:rPr>
      <w:rFonts w:ascii="Arial" w:eastAsia="Arial" w:hAnsi="Arial" w:cs="Tahoma"/>
    </w:rPr>
  </w:style>
  <w:style w:type="paragraph" w:styleId="Nadpis1">
    <w:name w:val="heading 1"/>
    <w:basedOn w:val="Normln"/>
    <w:next w:val="Normln"/>
    <w:link w:val="Nadpis1Char"/>
    <w:uiPriority w:val="9"/>
    <w:qFormat/>
    <w:rsid w:val="00463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920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5D2BF5"/>
    <w:pPr>
      <w:spacing w:after="0" w:line="360" w:lineRule="auto"/>
      <w:ind w:left="720"/>
      <w:contextualSpacing/>
    </w:pPr>
    <w:rPr>
      <w:rFonts w:ascii="Tahoma" w:eastAsia="Tahoma" w:hAnsi="Tahoma"/>
      <w:sz w:val="28"/>
      <w:szCs w:val="20"/>
      <w:lang w:eastAsia="cs-CZ"/>
    </w:rPr>
  </w:style>
  <w:style w:type="character" w:styleId="Hypertextovodkaz">
    <w:name w:val="Hyperlink"/>
    <w:rsid w:val="005D2BF5"/>
    <w:rPr>
      <w:color w:val="0000FF"/>
      <w:u w:val="single"/>
    </w:rPr>
  </w:style>
  <w:style w:type="character" w:customStyle="1" w:styleId="OdstavecseseznamemChar">
    <w:name w:val="Odstavec se seznamem Char"/>
    <w:link w:val="Odstavecseseznamem"/>
    <w:uiPriority w:val="99"/>
    <w:rsid w:val="005D2BF5"/>
    <w:rPr>
      <w:rFonts w:ascii="Tahoma" w:eastAsia="Tahoma" w:hAnsi="Tahoma" w:cs="Tahoma"/>
      <w:sz w:val="28"/>
      <w:szCs w:val="20"/>
      <w:lang w:eastAsia="cs-CZ"/>
    </w:rPr>
  </w:style>
  <w:style w:type="paragraph" w:styleId="Zhlav">
    <w:name w:val="header"/>
    <w:basedOn w:val="Normln"/>
    <w:link w:val="ZhlavChar"/>
    <w:uiPriority w:val="99"/>
    <w:unhideWhenUsed/>
    <w:rsid w:val="005D2BF5"/>
    <w:pPr>
      <w:tabs>
        <w:tab w:val="center" w:pos="4536"/>
        <w:tab w:val="right" w:pos="9072"/>
      </w:tabs>
    </w:pPr>
  </w:style>
  <w:style w:type="character" w:customStyle="1" w:styleId="ZhlavChar">
    <w:name w:val="Záhlaví Char"/>
    <w:basedOn w:val="Standardnpsmoodstavce"/>
    <w:link w:val="Zhlav"/>
    <w:uiPriority w:val="99"/>
    <w:rsid w:val="005D2BF5"/>
    <w:rPr>
      <w:rFonts w:ascii="Arial" w:eastAsia="Arial" w:hAnsi="Arial" w:cs="Tahoma"/>
    </w:rPr>
  </w:style>
  <w:style w:type="paragraph" w:styleId="Zpat">
    <w:name w:val="footer"/>
    <w:basedOn w:val="Normln"/>
    <w:link w:val="ZpatChar"/>
    <w:uiPriority w:val="99"/>
    <w:unhideWhenUsed/>
    <w:rsid w:val="005D2BF5"/>
    <w:pPr>
      <w:tabs>
        <w:tab w:val="center" w:pos="4536"/>
        <w:tab w:val="right" w:pos="9072"/>
      </w:tabs>
    </w:pPr>
  </w:style>
  <w:style w:type="character" w:customStyle="1" w:styleId="ZpatChar">
    <w:name w:val="Zápatí Char"/>
    <w:basedOn w:val="Standardnpsmoodstavce"/>
    <w:link w:val="Zpat"/>
    <w:uiPriority w:val="99"/>
    <w:rsid w:val="005D2BF5"/>
    <w:rPr>
      <w:rFonts w:ascii="Arial" w:eastAsia="Arial" w:hAnsi="Arial" w:cs="Tahoma"/>
    </w:rPr>
  </w:style>
  <w:style w:type="paragraph" w:customStyle="1" w:styleId="Default">
    <w:name w:val="Default"/>
    <w:rsid w:val="005D2BF5"/>
    <w:pPr>
      <w:autoSpaceDE w:val="0"/>
      <w:autoSpaceDN w:val="0"/>
      <w:adjustRightInd w:val="0"/>
      <w:spacing w:after="0" w:line="240" w:lineRule="auto"/>
    </w:pPr>
    <w:rPr>
      <w:rFonts w:ascii="Tahoma" w:eastAsia="Tahoma" w:hAnsi="Tahoma" w:cs="Tahoma"/>
      <w:color w:val="000000"/>
      <w:sz w:val="24"/>
      <w:szCs w:val="24"/>
      <w:lang w:eastAsia="cs-CZ"/>
    </w:rPr>
  </w:style>
  <w:style w:type="paragraph" w:customStyle="1" w:styleId="Normln1">
    <w:name w:val="Normální1"/>
    <w:rsid w:val="005D2BF5"/>
    <w:pPr>
      <w:spacing w:after="0" w:line="240" w:lineRule="auto"/>
    </w:pPr>
    <w:rPr>
      <w:rFonts w:ascii="Tahoma" w:eastAsia="Cambria Math" w:hAnsi="Tahoma" w:cs="Tahoma"/>
      <w:color w:val="000000"/>
      <w:sz w:val="24"/>
      <w:szCs w:val="20"/>
      <w:lang w:eastAsia="cs-CZ"/>
    </w:rPr>
  </w:style>
  <w:style w:type="character" w:styleId="Odkaznakoment">
    <w:name w:val="annotation reference"/>
    <w:basedOn w:val="Standardnpsmoodstavce"/>
    <w:uiPriority w:val="99"/>
    <w:semiHidden/>
    <w:unhideWhenUsed/>
    <w:rsid w:val="005D2BF5"/>
    <w:rPr>
      <w:sz w:val="16"/>
      <w:szCs w:val="16"/>
    </w:rPr>
  </w:style>
  <w:style w:type="paragraph" w:styleId="Textkomente">
    <w:name w:val="annotation text"/>
    <w:basedOn w:val="Normln"/>
    <w:link w:val="TextkomenteChar"/>
    <w:uiPriority w:val="99"/>
    <w:unhideWhenUsed/>
    <w:rsid w:val="005D2BF5"/>
    <w:pPr>
      <w:spacing w:line="240" w:lineRule="auto"/>
    </w:pPr>
    <w:rPr>
      <w:sz w:val="20"/>
      <w:szCs w:val="20"/>
    </w:rPr>
  </w:style>
  <w:style w:type="character" w:customStyle="1" w:styleId="TextkomenteChar">
    <w:name w:val="Text komentáře Char"/>
    <w:basedOn w:val="Standardnpsmoodstavce"/>
    <w:link w:val="Textkomente"/>
    <w:uiPriority w:val="99"/>
    <w:rsid w:val="005D2BF5"/>
    <w:rPr>
      <w:rFonts w:ascii="Arial" w:eastAsia="Arial" w:hAnsi="Arial" w:cs="Tahoma"/>
      <w:sz w:val="20"/>
      <w:szCs w:val="20"/>
    </w:rPr>
  </w:style>
  <w:style w:type="paragraph" w:styleId="Textbubliny">
    <w:name w:val="Balloon Text"/>
    <w:basedOn w:val="Normln"/>
    <w:link w:val="TextbublinyChar"/>
    <w:uiPriority w:val="99"/>
    <w:semiHidden/>
    <w:unhideWhenUsed/>
    <w:rsid w:val="005D2B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2BF5"/>
    <w:rPr>
      <w:rFonts w:ascii="Segoe UI" w:eastAsia="Arial" w:hAnsi="Segoe UI" w:cs="Segoe UI"/>
      <w:sz w:val="18"/>
      <w:szCs w:val="18"/>
    </w:rPr>
  </w:style>
  <w:style w:type="paragraph" w:styleId="Pedmtkomente">
    <w:name w:val="annotation subject"/>
    <w:basedOn w:val="Textkomente"/>
    <w:next w:val="Textkomente"/>
    <w:link w:val="PedmtkomenteChar"/>
    <w:uiPriority w:val="99"/>
    <w:semiHidden/>
    <w:unhideWhenUsed/>
    <w:rsid w:val="00D94F7C"/>
    <w:rPr>
      <w:b/>
      <w:bCs/>
    </w:rPr>
  </w:style>
  <w:style w:type="character" w:customStyle="1" w:styleId="PedmtkomenteChar">
    <w:name w:val="Předmět komentáře Char"/>
    <w:basedOn w:val="TextkomenteChar"/>
    <w:link w:val="Pedmtkomente"/>
    <w:uiPriority w:val="99"/>
    <w:semiHidden/>
    <w:rsid w:val="00D94F7C"/>
    <w:rPr>
      <w:rFonts w:ascii="Arial" w:eastAsia="Arial" w:hAnsi="Arial" w:cs="Tahoma"/>
      <w:b/>
      <w:bCs/>
      <w:sz w:val="20"/>
      <w:szCs w:val="20"/>
    </w:rPr>
  </w:style>
  <w:style w:type="paragraph" w:styleId="Normlnweb">
    <w:name w:val="Normal (Web)"/>
    <w:basedOn w:val="Normln"/>
    <w:uiPriority w:val="99"/>
    <w:semiHidden/>
    <w:unhideWhenUsed/>
    <w:rsid w:val="00C71C5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4638E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1920A9"/>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Standardnpsmoodstavce"/>
    <w:uiPriority w:val="99"/>
    <w:semiHidden/>
    <w:unhideWhenUsed/>
    <w:rsid w:val="000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1866">
      <w:bodyDiv w:val="1"/>
      <w:marLeft w:val="0"/>
      <w:marRight w:val="0"/>
      <w:marTop w:val="0"/>
      <w:marBottom w:val="0"/>
      <w:divBdr>
        <w:top w:val="none" w:sz="0" w:space="0" w:color="auto"/>
        <w:left w:val="none" w:sz="0" w:space="0" w:color="auto"/>
        <w:bottom w:val="none" w:sz="0" w:space="0" w:color="auto"/>
        <w:right w:val="none" w:sz="0" w:space="0" w:color="auto"/>
      </w:divBdr>
    </w:div>
    <w:div w:id="128474428">
      <w:bodyDiv w:val="1"/>
      <w:marLeft w:val="0"/>
      <w:marRight w:val="0"/>
      <w:marTop w:val="0"/>
      <w:marBottom w:val="0"/>
      <w:divBdr>
        <w:top w:val="none" w:sz="0" w:space="0" w:color="auto"/>
        <w:left w:val="none" w:sz="0" w:space="0" w:color="auto"/>
        <w:bottom w:val="none" w:sz="0" w:space="0" w:color="auto"/>
        <w:right w:val="none" w:sz="0" w:space="0" w:color="auto"/>
      </w:divBdr>
    </w:div>
    <w:div w:id="7440324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419369766">
          <w:marLeft w:val="0"/>
          <w:marRight w:val="0"/>
          <w:marTop w:val="0"/>
          <w:marBottom w:val="0"/>
          <w:divBdr>
            <w:top w:val="none" w:sz="0" w:space="0" w:color="auto"/>
            <w:left w:val="none" w:sz="0" w:space="0" w:color="auto"/>
            <w:bottom w:val="single" w:sz="6" w:space="9" w:color="C8C8C8"/>
            <w:right w:val="none" w:sz="0" w:space="0" w:color="auto"/>
          </w:divBdr>
          <w:divsChild>
            <w:div w:id="1807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036">
      <w:bodyDiv w:val="1"/>
      <w:marLeft w:val="0"/>
      <w:marRight w:val="0"/>
      <w:marTop w:val="0"/>
      <w:marBottom w:val="0"/>
      <w:divBdr>
        <w:top w:val="none" w:sz="0" w:space="0" w:color="auto"/>
        <w:left w:val="none" w:sz="0" w:space="0" w:color="auto"/>
        <w:bottom w:val="none" w:sz="0" w:space="0" w:color="auto"/>
        <w:right w:val="none" w:sz="0" w:space="0" w:color="auto"/>
      </w:divBdr>
    </w:div>
    <w:div w:id="202513466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25779">
          <w:marLeft w:val="0"/>
          <w:marRight w:val="0"/>
          <w:marTop w:val="0"/>
          <w:marBottom w:val="0"/>
          <w:divBdr>
            <w:top w:val="none" w:sz="0" w:space="0" w:color="auto"/>
            <w:left w:val="none" w:sz="0" w:space="0" w:color="auto"/>
            <w:bottom w:val="single" w:sz="6" w:space="9" w:color="C8C8C8"/>
            <w:right w:val="none" w:sz="0" w:space="0" w:color="auto"/>
          </w:divBdr>
          <w:divsChild>
            <w:div w:id="287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ur@rt.ujep.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etoslava.cavdarova@ujep.cz" TargetMode="External"/><Relationship Id="rId4" Type="http://schemas.openxmlformats.org/officeDocument/2006/relationships/settings" Target="settings.xml"/><Relationship Id="rId9" Type="http://schemas.openxmlformats.org/officeDocument/2006/relationships/hyperlink" Target="mailto:jan.krejci@ujep.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531F-389E-4794-97B1-7DF3FE4C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4000</Words>
  <Characters>23606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jezkovas</cp:lastModifiedBy>
  <cp:revision>2</cp:revision>
  <dcterms:created xsi:type="dcterms:W3CDTF">2026-02-10T13:31:00Z</dcterms:created>
  <dcterms:modified xsi:type="dcterms:W3CDTF">2026-02-10T13:31:00Z</dcterms:modified>
</cp:coreProperties>
</file>