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DE65" w14:textId="77777777" w:rsidR="000F7F04" w:rsidRDefault="00302ACB">
      <w:pPr>
        <w:rPr>
          <w:rFonts w:ascii="Calibri" w:eastAsia="Calibri" w:hAnsi="Calibri" w:cs="Calibri"/>
          <w:sz w:val="24"/>
          <w:szCs w:val="24"/>
        </w:rPr>
      </w:pPr>
      <w:r>
        <w:rPr>
          <w:rFonts w:ascii="Calibri" w:eastAsia="Calibri" w:hAnsi="Calibri" w:cs="Calibri"/>
          <w:sz w:val="24"/>
          <w:szCs w:val="24"/>
        </w:rPr>
        <w:t>Příloha č. 3 - návrh smlouvy o dílo</w:t>
      </w:r>
    </w:p>
    <w:p w14:paraId="1DFF938C" w14:textId="77777777" w:rsidR="000F7F04" w:rsidRDefault="000F7F04">
      <w:pPr>
        <w:rPr>
          <w:rFonts w:ascii="Calibri" w:eastAsia="Calibri" w:hAnsi="Calibri" w:cs="Calibri"/>
          <w:sz w:val="24"/>
          <w:szCs w:val="24"/>
        </w:rPr>
      </w:pPr>
    </w:p>
    <w:p w14:paraId="70CC26F1"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SMLOUVA O DÍLO č.... </w:t>
      </w:r>
    </w:p>
    <w:p w14:paraId="62FED785"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uzavřená podle </w:t>
      </w:r>
      <w:proofErr w:type="spellStart"/>
      <w:r>
        <w:rPr>
          <w:rFonts w:ascii="Calibri" w:eastAsia="Calibri" w:hAnsi="Calibri" w:cs="Calibri"/>
          <w:sz w:val="24"/>
          <w:szCs w:val="24"/>
        </w:rPr>
        <w:t>ust</w:t>
      </w:r>
      <w:proofErr w:type="spellEnd"/>
      <w:r>
        <w:rPr>
          <w:rFonts w:ascii="Calibri" w:eastAsia="Calibri" w:hAnsi="Calibri" w:cs="Calibri"/>
          <w:sz w:val="24"/>
          <w:szCs w:val="24"/>
        </w:rPr>
        <w:t xml:space="preserve">. § 2586 a násl. zákona č. 89/2012 Sb., občanský zákoník, ve znění pozdějších předpisů (dále jen „,občanský zákoník“), </w:t>
      </w:r>
    </w:p>
    <w:p w14:paraId="659EFFC7" w14:textId="77777777" w:rsidR="000F7F04" w:rsidRDefault="000F7F04">
      <w:pPr>
        <w:rPr>
          <w:rFonts w:ascii="Calibri" w:eastAsia="Calibri" w:hAnsi="Calibri" w:cs="Calibri"/>
          <w:sz w:val="24"/>
          <w:szCs w:val="24"/>
        </w:rPr>
      </w:pPr>
    </w:p>
    <w:p w14:paraId="1FC755CE"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mezi smluvními stranami: </w:t>
      </w:r>
    </w:p>
    <w:p w14:paraId="3D337184" w14:textId="77777777" w:rsidR="007A1D51" w:rsidRPr="00750321" w:rsidRDefault="007A1D51" w:rsidP="007A1D51">
      <w:pPr>
        <w:numPr>
          <w:ilvl w:val="12"/>
          <w:numId w:val="0"/>
        </w:numPr>
        <w:jc w:val="both"/>
        <w:rPr>
          <w:rFonts w:ascii="Calibri" w:hAnsi="Calibri" w:cs="Calibri"/>
          <w:b/>
          <w:i/>
          <w:sz w:val="24"/>
          <w:szCs w:val="24"/>
        </w:rPr>
      </w:pPr>
      <w:r w:rsidRPr="00750321">
        <w:rPr>
          <w:rFonts w:ascii="Calibri" w:hAnsi="Calibri" w:cs="Calibri"/>
          <w:b/>
          <w:sz w:val="24"/>
          <w:szCs w:val="24"/>
        </w:rPr>
        <w:t>Univerzita Jana Evangelisty Purkyně v Ústí nad Labem</w:t>
      </w:r>
    </w:p>
    <w:p w14:paraId="799698D6" w14:textId="77777777" w:rsidR="007A1D51" w:rsidRPr="00750321" w:rsidRDefault="007A1D51" w:rsidP="007A1D51">
      <w:pPr>
        <w:numPr>
          <w:ilvl w:val="12"/>
          <w:numId w:val="0"/>
        </w:numPr>
        <w:jc w:val="both"/>
        <w:rPr>
          <w:rFonts w:ascii="Calibri" w:hAnsi="Calibri" w:cs="Calibri"/>
          <w:iCs/>
          <w:sz w:val="24"/>
          <w:szCs w:val="24"/>
        </w:rPr>
      </w:pPr>
      <w:r w:rsidRPr="00750321">
        <w:rPr>
          <w:rFonts w:ascii="Calibri" w:hAnsi="Calibri" w:cs="Calibri"/>
          <w:b/>
          <w:sz w:val="24"/>
          <w:szCs w:val="24"/>
        </w:rPr>
        <w:t>Sídlo</w:t>
      </w:r>
      <w:r w:rsidRPr="00750321">
        <w:rPr>
          <w:rFonts w:ascii="Calibri" w:hAnsi="Calibri" w:cs="Calibri"/>
          <w:sz w:val="24"/>
          <w:szCs w:val="24"/>
        </w:rPr>
        <w:t>:</w:t>
      </w:r>
      <w:r w:rsidRPr="00750321">
        <w:rPr>
          <w:rFonts w:ascii="Calibri" w:hAnsi="Calibri" w:cs="Calibri"/>
          <w:sz w:val="24"/>
          <w:szCs w:val="24"/>
        </w:rPr>
        <w:tab/>
      </w:r>
      <w:r w:rsidRPr="00750321">
        <w:rPr>
          <w:rFonts w:ascii="Calibri" w:hAnsi="Calibri" w:cs="Calibri"/>
          <w:sz w:val="24"/>
          <w:szCs w:val="24"/>
        </w:rPr>
        <w:tab/>
      </w:r>
      <w:r w:rsidRPr="00750321">
        <w:rPr>
          <w:rFonts w:ascii="Calibri" w:hAnsi="Calibri" w:cs="Calibri"/>
          <w:i/>
          <w:iCs/>
          <w:sz w:val="24"/>
          <w:szCs w:val="24"/>
        </w:rPr>
        <w:tab/>
      </w:r>
      <w:r w:rsidRPr="00750321">
        <w:rPr>
          <w:rFonts w:ascii="Calibri" w:hAnsi="Calibri" w:cs="Calibri"/>
          <w:sz w:val="24"/>
          <w:szCs w:val="24"/>
        </w:rPr>
        <w:t>Pasteurova 1, 400 96 Ústí nad Labem</w:t>
      </w:r>
      <w:r w:rsidRPr="00750321">
        <w:rPr>
          <w:rFonts w:ascii="Calibri" w:hAnsi="Calibri" w:cs="Calibri"/>
          <w:iCs/>
          <w:color w:val="FF0000"/>
          <w:sz w:val="24"/>
          <w:szCs w:val="24"/>
        </w:rPr>
        <w:t xml:space="preserve"> </w:t>
      </w:r>
    </w:p>
    <w:p w14:paraId="21723950" w14:textId="77777777" w:rsidR="007A1D51" w:rsidRPr="00750321" w:rsidRDefault="007A1D51" w:rsidP="007A1D51">
      <w:pPr>
        <w:numPr>
          <w:ilvl w:val="12"/>
          <w:numId w:val="0"/>
        </w:numPr>
        <w:jc w:val="both"/>
        <w:rPr>
          <w:rFonts w:ascii="Calibri" w:hAnsi="Calibri" w:cs="Calibri"/>
          <w:iCs/>
          <w:sz w:val="24"/>
          <w:szCs w:val="24"/>
        </w:rPr>
      </w:pPr>
      <w:r w:rsidRPr="00750321">
        <w:rPr>
          <w:rFonts w:ascii="Calibri" w:hAnsi="Calibri" w:cs="Calibri"/>
          <w:b/>
          <w:sz w:val="24"/>
          <w:szCs w:val="24"/>
        </w:rPr>
        <w:t>IČ</w:t>
      </w:r>
      <w:r w:rsidRPr="00750321">
        <w:rPr>
          <w:rFonts w:ascii="Calibri" w:hAnsi="Calibri" w:cs="Calibri"/>
          <w:sz w:val="24"/>
          <w:szCs w:val="24"/>
        </w:rPr>
        <w:t>:</w:t>
      </w:r>
      <w:r w:rsidRPr="00750321">
        <w:rPr>
          <w:rFonts w:ascii="Calibri" w:hAnsi="Calibri" w:cs="Calibri"/>
          <w:sz w:val="24"/>
          <w:szCs w:val="24"/>
        </w:rPr>
        <w:tab/>
      </w:r>
      <w:r w:rsidRPr="00750321">
        <w:rPr>
          <w:rFonts w:ascii="Calibri" w:hAnsi="Calibri" w:cs="Calibri"/>
          <w:sz w:val="24"/>
          <w:szCs w:val="24"/>
        </w:rPr>
        <w:tab/>
      </w:r>
      <w:r w:rsidRPr="00750321">
        <w:rPr>
          <w:rFonts w:ascii="Calibri" w:hAnsi="Calibri" w:cs="Calibri"/>
          <w:sz w:val="24"/>
          <w:szCs w:val="24"/>
        </w:rPr>
        <w:tab/>
      </w:r>
      <w:r w:rsidRPr="00750321">
        <w:rPr>
          <w:rFonts w:ascii="Calibri" w:hAnsi="Calibri" w:cs="Calibri"/>
          <w:iCs/>
          <w:sz w:val="24"/>
          <w:szCs w:val="24"/>
        </w:rPr>
        <w:t>445 55 601</w:t>
      </w:r>
    </w:p>
    <w:p w14:paraId="360D775F" w14:textId="77777777" w:rsidR="007A1D51" w:rsidRPr="00750321" w:rsidRDefault="007A1D51" w:rsidP="007A1D51">
      <w:pPr>
        <w:jc w:val="both"/>
        <w:rPr>
          <w:rFonts w:ascii="Calibri" w:hAnsi="Calibri" w:cs="Calibri"/>
          <w:iCs/>
          <w:sz w:val="24"/>
          <w:szCs w:val="24"/>
        </w:rPr>
      </w:pPr>
      <w:r w:rsidRPr="00750321">
        <w:rPr>
          <w:rFonts w:ascii="Calibri" w:hAnsi="Calibri" w:cs="Calibri"/>
          <w:b/>
          <w:sz w:val="24"/>
          <w:szCs w:val="24"/>
        </w:rPr>
        <w:t>DIČ</w:t>
      </w:r>
      <w:r w:rsidRPr="00750321">
        <w:rPr>
          <w:rFonts w:ascii="Calibri" w:hAnsi="Calibri" w:cs="Calibri"/>
          <w:sz w:val="24"/>
          <w:szCs w:val="24"/>
        </w:rPr>
        <w:t>:</w:t>
      </w:r>
      <w:r w:rsidRPr="00750321">
        <w:rPr>
          <w:rFonts w:ascii="Calibri" w:hAnsi="Calibri" w:cs="Calibri"/>
          <w:sz w:val="24"/>
          <w:szCs w:val="24"/>
        </w:rPr>
        <w:tab/>
      </w:r>
      <w:r w:rsidRPr="00750321">
        <w:rPr>
          <w:rFonts w:ascii="Calibri" w:hAnsi="Calibri" w:cs="Calibri"/>
          <w:sz w:val="24"/>
          <w:szCs w:val="24"/>
        </w:rPr>
        <w:tab/>
      </w:r>
      <w:r w:rsidRPr="00750321">
        <w:rPr>
          <w:rFonts w:ascii="Calibri" w:hAnsi="Calibri" w:cs="Calibri"/>
          <w:sz w:val="24"/>
          <w:szCs w:val="24"/>
        </w:rPr>
        <w:tab/>
        <w:t>CZ</w:t>
      </w:r>
      <w:r w:rsidRPr="00750321">
        <w:rPr>
          <w:rFonts w:ascii="Calibri" w:hAnsi="Calibri" w:cs="Calibri"/>
          <w:iCs/>
          <w:sz w:val="24"/>
          <w:szCs w:val="24"/>
        </w:rPr>
        <w:t>44555601</w:t>
      </w:r>
    </w:p>
    <w:p w14:paraId="3DA95207" w14:textId="77777777" w:rsidR="007A1D51" w:rsidRPr="00750321" w:rsidRDefault="007A1D51" w:rsidP="007A1D51">
      <w:pPr>
        <w:jc w:val="both"/>
        <w:rPr>
          <w:rFonts w:ascii="Calibri" w:hAnsi="Calibri" w:cs="Calibri"/>
          <w:sz w:val="24"/>
          <w:szCs w:val="24"/>
        </w:rPr>
      </w:pPr>
      <w:r w:rsidRPr="00750321">
        <w:rPr>
          <w:rFonts w:ascii="Calibri" w:hAnsi="Calibri" w:cs="Calibri"/>
          <w:b/>
          <w:sz w:val="24"/>
          <w:szCs w:val="24"/>
        </w:rPr>
        <w:t>Zastoupená</w:t>
      </w:r>
      <w:r w:rsidRPr="00750321">
        <w:rPr>
          <w:rFonts w:ascii="Calibri" w:hAnsi="Calibri" w:cs="Calibri"/>
          <w:sz w:val="24"/>
          <w:szCs w:val="24"/>
        </w:rPr>
        <w:t>:</w:t>
      </w:r>
      <w:r w:rsidRPr="00750321">
        <w:rPr>
          <w:rFonts w:ascii="Calibri" w:hAnsi="Calibri" w:cs="Calibri"/>
          <w:sz w:val="24"/>
          <w:szCs w:val="24"/>
        </w:rPr>
        <w:tab/>
      </w:r>
      <w:r w:rsidRPr="00750321">
        <w:rPr>
          <w:rFonts w:ascii="Calibri" w:hAnsi="Calibri" w:cs="Calibri"/>
          <w:sz w:val="24"/>
          <w:szCs w:val="24"/>
        </w:rPr>
        <w:tab/>
        <w:t xml:space="preserve">doc. RNDr. Jaroslav Koutský, Ph.D. rektor </w:t>
      </w:r>
    </w:p>
    <w:p w14:paraId="23BC9A35" w14:textId="77777777" w:rsidR="007A1D51" w:rsidRPr="00750321" w:rsidRDefault="007A1D51" w:rsidP="007A1D51">
      <w:pPr>
        <w:numPr>
          <w:ilvl w:val="12"/>
          <w:numId w:val="0"/>
        </w:numPr>
        <w:jc w:val="both"/>
        <w:rPr>
          <w:rFonts w:ascii="Calibri" w:hAnsi="Calibri" w:cs="Calibri"/>
          <w:b/>
          <w:sz w:val="24"/>
          <w:szCs w:val="24"/>
        </w:rPr>
      </w:pPr>
      <w:r w:rsidRPr="00750321">
        <w:rPr>
          <w:rFonts w:ascii="Calibri" w:hAnsi="Calibri" w:cs="Calibri"/>
          <w:b/>
          <w:sz w:val="24"/>
          <w:szCs w:val="24"/>
        </w:rPr>
        <w:t>Bankovní spojení:</w:t>
      </w:r>
      <w:r w:rsidRPr="00750321">
        <w:rPr>
          <w:rFonts w:ascii="Calibri" w:hAnsi="Calibri" w:cs="Calibri"/>
          <w:b/>
          <w:sz w:val="24"/>
          <w:szCs w:val="24"/>
        </w:rPr>
        <w:tab/>
      </w:r>
      <w:r w:rsidRPr="00750321">
        <w:rPr>
          <w:rFonts w:ascii="Calibri" w:hAnsi="Calibri" w:cs="Calibri"/>
          <w:sz w:val="24"/>
          <w:szCs w:val="24"/>
        </w:rPr>
        <w:t>ČSOB, a.s., Ústí nad Labem</w:t>
      </w:r>
    </w:p>
    <w:p w14:paraId="1574978F" w14:textId="77777777" w:rsidR="007A1D51" w:rsidRPr="00750321" w:rsidRDefault="007A1D51" w:rsidP="007A1D51">
      <w:pPr>
        <w:numPr>
          <w:ilvl w:val="12"/>
          <w:numId w:val="0"/>
        </w:numPr>
        <w:jc w:val="both"/>
        <w:rPr>
          <w:rFonts w:ascii="Calibri" w:hAnsi="Calibri" w:cs="Calibri"/>
          <w:b/>
          <w:sz w:val="24"/>
          <w:szCs w:val="24"/>
        </w:rPr>
      </w:pPr>
      <w:r w:rsidRPr="00750321">
        <w:rPr>
          <w:rFonts w:ascii="Calibri" w:hAnsi="Calibri" w:cs="Calibri"/>
          <w:b/>
          <w:sz w:val="24"/>
          <w:szCs w:val="24"/>
        </w:rPr>
        <w:t>Číslo účtu:</w:t>
      </w:r>
      <w:r w:rsidRPr="00750321">
        <w:rPr>
          <w:rFonts w:ascii="Calibri" w:hAnsi="Calibri" w:cs="Calibri"/>
          <w:b/>
          <w:sz w:val="24"/>
          <w:szCs w:val="24"/>
        </w:rPr>
        <w:tab/>
      </w:r>
      <w:r w:rsidRPr="00750321">
        <w:rPr>
          <w:rFonts w:ascii="Calibri" w:hAnsi="Calibri" w:cs="Calibri"/>
          <w:b/>
          <w:sz w:val="24"/>
          <w:szCs w:val="24"/>
        </w:rPr>
        <w:tab/>
      </w:r>
      <w:r w:rsidRPr="00750321">
        <w:rPr>
          <w:rFonts w:ascii="Calibri" w:hAnsi="Calibri" w:cs="Calibri"/>
          <w:sz w:val="24"/>
          <w:szCs w:val="24"/>
        </w:rPr>
        <w:t>260112295/0300</w:t>
      </w:r>
    </w:p>
    <w:p w14:paraId="34E6F42F" w14:textId="77777777" w:rsidR="007A1D51" w:rsidRPr="00750321" w:rsidRDefault="007A1D51">
      <w:pPr>
        <w:rPr>
          <w:rFonts w:ascii="Calibri" w:eastAsia="Calibri" w:hAnsi="Calibri" w:cs="Calibri"/>
          <w:sz w:val="24"/>
          <w:szCs w:val="24"/>
        </w:rPr>
      </w:pPr>
    </w:p>
    <w:p w14:paraId="1B32817F" w14:textId="77777777" w:rsidR="000F7F04" w:rsidRDefault="007A1D51">
      <w:pPr>
        <w:rPr>
          <w:rFonts w:ascii="Calibri" w:eastAsia="Calibri" w:hAnsi="Calibri" w:cs="Calibri"/>
          <w:sz w:val="24"/>
          <w:szCs w:val="24"/>
        </w:rPr>
      </w:pPr>
      <w:r>
        <w:rPr>
          <w:rFonts w:ascii="Calibri" w:eastAsia="Calibri" w:hAnsi="Calibri" w:cs="Calibri"/>
          <w:sz w:val="24"/>
          <w:szCs w:val="24"/>
        </w:rPr>
        <w:t xml:space="preserve"> </w:t>
      </w:r>
      <w:r w:rsidR="00302ACB">
        <w:rPr>
          <w:rFonts w:ascii="Calibri" w:eastAsia="Calibri" w:hAnsi="Calibri" w:cs="Calibri"/>
          <w:sz w:val="24"/>
          <w:szCs w:val="24"/>
        </w:rPr>
        <w:t xml:space="preserve">(dále jen „Objednatel") </w:t>
      </w:r>
    </w:p>
    <w:p w14:paraId="7B9EB77B" w14:textId="77777777" w:rsidR="000F7F04" w:rsidRDefault="000F7F04">
      <w:pPr>
        <w:rPr>
          <w:rFonts w:ascii="Calibri" w:eastAsia="Calibri" w:hAnsi="Calibri" w:cs="Calibri"/>
          <w:sz w:val="24"/>
          <w:szCs w:val="24"/>
        </w:rPr>
      </w:pPr>
    </w:p>
    <w:p w14:paraId="12F1DB6E"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а </w:t>
      </w:r>
    </w:p>
    <w:p w14:paraId="637BB43F" w14:textId="77777777" w:rsidR="000F7F04" w:rsidRDefault="000F7F04">
      <w:pPr>
        <w:rPr>
          <w:rFonts w:ascii="Calibri" w:eastAsia="Calibri" w:hAnsi="Calibri" w:cs="Calibri"/>
          <w:sz w:val="24"/>
          <w:szCs w:val="24"/>
        </w:rPr>
      </w:pPr>
    </w:p>
    <w:p w14:paraId="1BBEB1F3"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Zhotovitel </w:t>
      </w:r>
    </w:p>
    <w:p w14:paraId="7DBD81AD"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Zastoupený: </w:t>
      </w:r>
    </w:p>
    <w:p w14:paraId="6A24D836"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Zapsaný: </w:t>
      </w:r>
    </w:p>
    <w:p w14:paraId="22876DF4"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Sídlo: </w:t>
      </w:r>
    </w:p>
    <w:p w14:paraId="4091F76B"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IČO: </w:t>
      </w:r>
    </w:p>
    <w:p w14:paraId="3ACD8C2D"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DIČ: </w:t>
      </w:r>
    </w:p>
    <w:p w14:paraId="7A877F0C"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Bankovní spojení: </w:t>
      </w:r>
    </w:p>
    <w:p w14:paraId="3B21F45C" w14:textId="77777777" w:rsidR="000F7F04" w:rsidRDefault="00302ACB">
      <w:pPr>
        <w:rPr>
          <w:rFonts w:ascii="Calibri" w:eastAsia="Calibri" w:hAnsi="Calibri" w:cs="Calibri"/>
          <w:sz w:val="24"/>
          <w:szCs w:val="24"/>
        </w:rPr>
      </w:pPr>
      <w:r>
        <w:rPr>
          <w:rFonts w:ascii="Calibri" w:eastAsia="Calibri" w:hAnsi="Calibri" w:cs="Calibri"/>
          <w:sz w:val="24"/>
          <w:szCs w:val="24"/>
        </w:rPr>
        <w:t xml:space="preserve">Číslo účtu: </w:t>
      </w:r>
    </w:p>
    <w:p w14:paraId="07D2AD71" w14:textId="77777777" w:rsidR="00607EDE" w:rsidRDefault="00302ACB">
      <w:pPr>
        <w:rPr>
          <w:rFonts w:ascii="Calibri" w:eastAsia="Calibri" w:hAnsi="Calibri" w:cs="Calibri"/>
          <w:sz w:val="24"/>
          <w:szCs w:val="24"/>
        </w:rPr>
      </w:pPr>
      <w:r>
        <w:rPr>
          <w:rFonts w:ascii="Calibri" w:eastAsia="Calibri" w:hAnsi="Calibri" w:cs="Calibri"/>
          <w:sz w:val="24"/>
          <w:szCs w:val="24"/>
        </w:rPr>
        <w:t xml:space="preserve">Kontaktní osoba: (Zhotovitel uvede jméno, telefon a emailovou adresu) </w:t>
      </w:r>
    </w:p>
    <w:p w14:paraId="20A830C9" w14:textId="65EB1D5F" w:rsidR="000F7F04" w:rsidRDefault="00302ACB">
      <w:pPr>
        <w:rPr>
          <w:rFonts w:ascii="Calibri" w:eastAsia="Calibri" w:hAnsi="Calibri" w:cs="Calibri"/>
          <w:sz w:val="24"/>
          <w:szCs w:val="24"/>
        </w:rPr>
      </w:pPr>
      <w:r>
        <w:rPr>
          <w:rFonts w:ascii="Calibri" w:eastAsia="Calibri" w:hAnsi="Calibri" w:cs="Calibri"/>
          <w:sz w:val="24"/>
          <w:szCs w:val="24"/>
        </w:rPr>
        <w:t xml:space="preserve">(dále jen ,,Zhotovitel") </w:t>
      </w:r>
    </w:p>
    <w:p w14:paraId="6F644DCF" w14:textId="77777777" w:rsidR="000F7F04" w:rsidRDefault="00302ACB">
      <w:pPr>
        <w:widowControl w:val="0"/>
        <w:pBdr>
          <w:top w:val="nil"/>
          <w:left w:val="nil"/>
          <w:bottom w:val="nil"/>
          <w:right w:val="nil"/>
          <w:between w:val="nil"/>
        </w:pBdr>
        <w:ind w:left="6619" w:right="2294"/>
        <w:rPr>
          <w:rFonts w:ascii="Calibri" w:eastAsia="Calibri" w:hAnsi="Calibri" w:cs="Calibri"/>
          <w:color w:val="434300"/>
          <w:sz w:val="24"/>
          <w:szCs w:val="24"/>
        </w:rPr>
      </w:pPr>
      <w:r>
        <w:rPr>
          <w:rFonts w:ascii="Calibri" w:eastAsia="Calibri" w:hAnsi="Calibri" w:cs="Calibri"/>
          <w:color w:val="434300"/>
          <w:sz w:val="24"/>
          <w:szCs w:val="24"/>
        </w:rPr>
        <w:t xml:space="preserve">* </w:t>
      </w:r>
    </w:p>
    <w:p w14:paraId="7609E047" w14:textId="77777777" w:rsidR="000F7F04" w:rsidRDefault="000F7F04">
      <w:pPr>
        <w:rPr>
          <w:rFonts w:ascii="Calibri" w:eastAsia="Calibri" w:hAnsi="Calibri" w:cs="Calibri"/>
          <w:sz w:val="24"/>
          <w:szCs w:val="24"/>
        </w:rPr>
      </w:pPr>
    </w:p>
    <w:p w14:paraId="73EDFB27"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 Předmět smlouvy a specifikace díla </w:t>
      </w:r>
    </w:p>
    <w:p w14:paraId="0BC8EEA6" w14:textId="77777777" w:rsidR="000F7F04" w:rsidRDefault="000F7F04">
      <w:pPr>
        <w:jc w:val="center"/>
        <w:rPr>
          <w:rFonts w:ascii="Calibri" w:eastAsia="Calibri" w:hAnsi="Calibri" w:cs="Calibri"/>
          <w:sz w:val="24"/>
          <w:szCs w:val="24"/>
        </w:rPr>
      </w:pPr>
    </w:p>
    <w:p w14:paraId="367803F0"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Zhotovitel se touto smlouvou zavazuje provést pro Objednatele řádně a včas, na své náklady a nebezpečí dílo spočívající ve zpracování reprezentativního kvantitativního sociologického šetření „Identita obyvatel Ústeckého kraje“ a dvou hloubkových tematických kvalitativních šetření v </w:t>
      </w:r>
      <w:r>
        <w:rPr>
          <w:rFonts w:ascii="Calibri" w:eastAsia="Calibri" w:hAnsi="Calibri" w:cs="Calibri"/>
          <w:sz w:val="24"/>
          <w:szCs w:val="24"/>
        </w:rPr>
        <w:lastRenderedPageBreak/>
        <w:t xml:space="preserve">oblastech, které vzejdou z kvantitativních analytických výstupů (dále jen „,dílo") a Objednatel se zavazuje provedené dílo převzít a zaplatit Zhotoviteli cenu ve výši a za podmínek sjednaných v této smlouvě. </w:t>
      </w:r>
    </w:p>
    <w:p w14:paraId="353BD96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Zhotovitel splní závazek založený touto smlouvou tím, že řádně a včas provede předmět díla dle této smlouvy a splní ostatní povinnosti vyplývající z této smlouvy, a to zejména ze zadání s názvem „Identita obyvatel Ústeckého kraje“, které tvoří přílohu č. 1 této smlouvy a je její nedílnou součástí. Rozsah a způsob provedení díla bude odpovídat také nabídce Zhotovitele podané v rámci výběrového řízení na veřejnou zakázku názvem Provedení reprezentativního sociologického šetření v Ústeckém kraji na téma “Identita obyvatel Ústeckého kraje", které předcházelo uzavření této smlouvy. </w:t>
      </w:r>
    </w:p>
    <w:p w14:paraId="54109F6F" w14:textId="77777777" w:rsidR="00DB5FC8" w:rsidRDefault="00302ACB">
      <w:pPr>
        <w:jc w:val="both"/>
        <w:rPr>
          <w:rFonts w:ascii="Calibri" w:eastAsia="Calibri" w:hAnsi="Calibri" w:cs="Calibri"/>
          <w:sz w:val="24"/>
          <w:szCs w:val="24"/>
        </w:rPr>
      </w:pPr>
      <w:r>
        <w:rPr>
          <w:rFonts w:ascii="Calibri" w:eastAsia="Calibri" w:hAnsi="Calibri" w:cs="Calibri"/>
          <w:sz w:val="24"/>
          <w:szCs w:val="24"/>
        </w:rPr>
        <w:t>3. Zhotovitel ve smyslu § 5 občanského zákoníku prohlašuje, že disponuje odbornou způsobilostí pro splnění předmětu této smlouvy a že je osobou schopnou jednat se znalostí a pečlivostí, která je s touto odborností spojena.</w:t>
      </w:r>
    </w:p>
    <w:p w14:paraId="1CC13CB1"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 </w:t>
      </w:r>
    </w:p>
    <w:p w14:paraId="3C422433"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II. Dílo a provedení díla </w:t>
      </w:r>
    </w:p>
    <w:p w14:paraId="50738075" w14:textId="77777777" w:rsidR="000F7F04" w:rsidRDefault="000F7F04">
      <w:pPr>
        <w:jc w:val="center"/>
        <w:rPr>
          <w:rFonts w:ascii="Calibri" w:eastAsia="Calibri" w:hAnsi="Calibri" w:cs="Calibri"/>
          <w:sz w:val="24"/>
          <w:szCs w:val="24"/>
        </w:rPr>
      </w:pPr>
    </w:p>
    <w:p w14:paraId="7A13F0BA"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Zhotovitel se zavazuje provést dílo osobně, s odbornou péčí, v rozsahu a kvalitě podle této smlouvy, v souladu s právními předpisy, zadávací dokumentací a nabídkou Zhotovitele podanou v rámci zadávacího řízení. </w:t>
      </w:r>
    </w:p>
    <w:p w14:paraId="6A0702C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Zhotovitel splní svou povinnost provést dílo jeho řádným dokončením a protokolárním předáním a převzetím díla Objednatelem. Dílo se považuje za řádně dokončené, bude-li provedeno v souladu s touto smlouvou, bude bez vad a budou-li k němu ze strany Zhotovitele poskytnuta další plnění dle této smlouvy, zejména bude-li k němu dodána veškerá dokumentace a výstupy vyžadované touto smlouvou. </w:t>
      </w:r>
    </w:p>
    <w:p w14:paraId="2A03A720"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Zhotovitel se zavazuje opatřit vše, co je zapotřebí k provedení díla podle této smlouvy. </w:t>
      </w:r>
    </w:p>
    <w:p w14:paraId="692F4DFD"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Zhotovitel je vázán příkazy Objednatele ohledně způsobu provádění díla. Na případnou nevhodnost příkazu Objednatele je Zhotovitel povinen Objednatele ihned upozornit. </w:t>
      </w:r>
    </w:p>
    <w:p w14:paraId="56CFDB2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5. Dílo podle této smlouvy bude provedeno ve lhůtě v souladu s čl. V. </w:t>
      </w:r>
      <w:r w:rsidR="007D20AC">
        <w:rPr>
          <w:rFonts w:ascii="Calibri" w:eastAsia="Calibri" w:hAnsi="Calibri" w:cs="Calibri"/>
          <w:sz w:val="24"/>
          <w:szCs w:val="24"/>
        </w:rPr>
        <w:t>odst. 1 této smlouvy</w:t>
      </w:r>
    </w:p>
    <w:p w14:paraId="7F17EEE9"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6. Objednatel má právo kontrolovat provádění díla a požadovat po Zhotoviteli prokázání skutečného stavu provádění díla kdykoliv v průběhu trvání této smlouvy. Zjistí-li Objednatel porušení povinností ze strany Zhotovitele, písemně jej vyzve k zajištění nápravy a stanoví termín pro řádné splnění povinností dle této smlouvy. Nedojde-li ve stanoveném termínu k nápravě, má Objednatel právo od této smlouvy odstoupit. </w:t>
      </w:r>
    </w:p>
    <w:p w14:paraId="54356F3B" w14:textId="77777777" w:rsidR="00C10597" w:rsidRDefault="00302ACB">
      <w:pPr>
        <w:jc w:val="both"/>
        <w:rPr>
          <w:rFonts w:ascii="Calibri" w:eastAsia="Calibri" w:hAnsi="Calibri" w:cs="Calibri"/>
          <w:sz w:val="24"/>
          <w:szCs w:val="24"/>
        </w:rPr>
      </w:pPr>
      <w:r>
        <w:rPr>
          <w:rFonts w:ascii="Calibri" w:eastAsia="Calibri" w:hAnsi="Calibri" w:cs="Calibri"/>
          <w:sz w:val="24"/>
          <w:szCs w:val="24"/>
        </w:rPr>
        <w:t>7. V průběhu doby plnění budou na výzvu Objednatele či Zhotovitele uskutečněny mj. konzultace formou elektronické komunikace, popř. telefonické konzultace.</w:t>
      </w:r>
    </w:p>
    <w:p w14:paraId="20F91DC0" w14:textId="6CB1257B" w:rsidR="00C10597" w:rsidRPr="00234302" w:rsidRDefault="00C10597" w:rsidP="00C10597">
      <w:pPr>
        <w:jc w:val="both"/>
        <w:rPr>
          <w:rFonts w:ascii="Calibri" w:eastAsia="Calibri" w:hAnsi="Calibri" w:cs="Calibri"/>
          <w:sz w:val="24"/>
          <w:szCs w:val="24"/>
        </w:rPr>
      </w:pPr>
      <w:r>
        <w:rPr>
          <w:rFonts w:ascii="Calibri" w:eastAsia="Calibri" w:hAnsi="Calibri" w:cs="Calibri"/>
          <w:sz w:val="24"/>
          <w:szCs w:val="24"/>
        </w:rPr>
        <w:t xml:space="preserve">8. </w:t>
      </w:r>
      <w:r w:rsidRPr="00234302">
        <w:rPr>
          <w:rFonts w:ascii="Calibri" w:eastAsia="Calibri" w:hAnsi="Calibri" w:cs="Calibri"/>
          <w:sz w:val="24"/>
          <w:szCs w:val="24"/>
        </w:rPr>
        <w:t>Realizace díla bude rozdělen</w:t>
      </w:r>
      <w:r w:rsidR="000127C3">
        <w:rPr>
          <w:rFonts w:ascii="Calibri" w:eastAsia="Calibri" w:hAnsi="Calibri" w:cs="Calibri"/>
          <w:sz w:val="24"/>
          <w:szCs w:val="24"/>
        </w:rPr>
        <w:t>a</w:t>
      </w:r>
      <w:r w:rsidRPr="00234302">
        <w:rPr>
          <w:rFonts w:ascii="Calibri" w:eastAsia="Calibri" w:hAnsi="Calibri" w:cs="Calibri"/>
          <w:sz w:val="24"/>
          <w:szCs w:val="24"/>
        </w:rPr>
        <w:t xml:space="preserve"> </w:t>
      </w:r>
      <w:r w:rsidRPr="009D14ED">
        <w:rPr>
          <w:rFonts w:ascii="Calibri" w:eastAsia="Calibri" w:hAnsi="Calibri" w:cs="Calibri"/>
          <w:sz w:val="24"/>
          <w:szCs w:val="24"/>
        </w:rPr>
        <w:t xml:space="preserve">do </w:t>
      </w:r>
      <w:r w:rsidR="00D16263" w:rsidRPr="009D14ED">
        <w:rPr>
          <w:rFonts w:ascii="Calibri" w:eastAsia="Calibri" w:hAnsi="Calibri" w:cs="Calibri"/>
          <w:sz w:val="24"/>
          <w:szCs w:val="24"/>
        </w:rPr>
        <w:t>3</w:t>
      </w:r>
      <w:r w:rsidRPr="009D14ED">
        <w:rPr>
          <w:rFonts w:ascii="Calibri" w:eastAsia="Calibri" w:hAnsi="Calibri" w:cs="Calibri"/>
          <w:sz w:val="24"/>
          <w:szCs w:val="24"/>
        </w:rPr>
        <w:t xml:space="preserve"> etap.</w:t>
      </w:r>
    </w:p>
    <w:p w14:paraId="0FF71722" w14:textId="77777777" w:rsidR="00C10597" w:rsidRDefault="002064B8" w:rsidP="00C10597">
      <w:pPr>
        <w:numPr>
          <w:ilvl w:val="0"/>
          <w:numId w:val="1"/>
        </w:numPr>
        <w:jc w:val="both"/>
        <w:rPr>
          <w:rFonts w:ascii="Calibri" w:eastAsia="Calibri" w:hAnsi="Calibri" w:cs="Calibri"/>
          <w:sz w:val="24"/>
          <w:szCs w:val="24"/>
        </w:rPr>
      </w:pPr>
      <w:r>
        <w:rPr>
          <w:rFonts w:ascii="Calibri" w:eastAsia="Calibri" w:hAnsi="Calibri" w:cs="Calibri"/>
          <w:sz w:val="24"/>
          <w:szCs w:val="24"/>
        </w:rPr>
        <w:lastRenderedPageBreak/>
        <w:t>E</w:t>
      </w:r>
      <w:r w:rsidR="00203CD4" w:rsidRPr="00203CD4">
        <w:rPr>
          <w:rFonts w:ascii="Calibri" w:eastAsia="Calibri" w:hAnsi="Calibri" w:cs="Calibri"/>
          <w:sz w:val="24"/>
          <w:szCs w:val="24"/>
        </w:rPr>
        <w:t>tapa</w:t>
      </w:r>
      <w:r w:rsidR="00C10597" w:rsidRPr="00CA4F11">
        <w:rPr>
          <w:rFonts w:ascii="Calibri" w:eastAsia="Calibri" w:hAnsi="Calibri" w:cs="Calibri"/>
          <w:sz w:val="24"/>
          <w:szCs w:val="24"/>
        </w:rPr>
        <w:t xml:space="preserve"> </w:t>
      </w:r>
      <w:r w:rsidR="00C10597">
        <w:rPr>
          <w:rFonts w:ascii="Calibri" w:eastAsia="Calibri" w:hAnsi="Calibri" w:cs="Calibri"/>
          <w:sz w:val="24"/>
          <w:szCs w:val="24"/>
        </w:rPr>
        <w:t xml:space="preserve">I </w:t>
      </w:r>
      <w:r w:rsidR="00C10597" w:rsidRPr="00CA4F11">
        <w:rPr>
          <w:rFonts w:ascii="Calibri" w:eastAsia="Calibri" w:hAnsi="Calibri" w:cs="Calibri"/>
          <w:sz w:val="24"/>
          <w:szCs w:val="24"/>
        </w:rPr>
        <w:t>– participace obyvatel Ústeckého kraje</w:t>
      </w:r>
      <w:r w:rsidR="00C10597">
        <w:rPr>
          <w:rFonts w:ascii="Calibri" w:eastAsia="Calibri" w:hAnsi="Calibri" w:cs="Calibri"/>
          <w:sz w:val="24"/>
          <w:szCs w:val="24"/>
        </w:rPr>
        <w:t xml:space="preserve"> (A.1.1)</w:t>
      </w:r>
      <w:r>
        <w:rPr>
          <w:rFonts w:ascii="Calibri" w:eastAsia="Calibri" w:hAnsi="Calibri" w:cs="Calibri"/>
          <w:sz w:val="24"/>
          <w:szCs w:val="24"/>
        </w:rPr>
        <w:t>,</w:t>
      </w:r>
    </w:p>
    <w:p w14:paraId="153F38AA" w14:textId="62F7D77E" w:rsidR="00C10597" w:rsidRDefault="00E44098" w:rsidP="00C10597">
      <w:pPr>
        <w:numPr>
          <w:ilvl w:val="0"/>
          <w:numId w:val="1"/>
        </w:numPr>
        <w:jc w:val="both"/>
        <w:rPr>
          <w:rFonts w:ascii="Calibri" w:eastAsia="Calibri" w:hAnsi="Calibri" w:cs="Calibri"/>
          <w:sz w:val="24"/>
          <w:szCs w:val="24"/>
        </w:rPr>
      </w:pPr>
      <w:r>
        <w:rPr>
          <w:rFonts w:ascii="Calibri" w:eastAsia="Calibri" w:hAnsi="Calibri" w:cs="Calibri"/>
          <w:sz w:val="24"/>
          <w:szCs w:val="24"/>
        </w:rPr>
        <w:t>E</w:t>
      </w:r>
      <w:r w:rsidR="00203CD4">
        <w:rPr>
          <w:rFonts w:ascii="Calibri" w:eastAsia="Calibri" w:hAnsi="Calibri" w:cs="Calibri"/>
          <w:sz w:val="24"/>
          <w:szCs w:val="24"/>
        </w:rPr>
        <w:t>tapa</w:t>
      </w:r>
      <w:r w:rsidR="00C10597" w:rsidRPr="00CA4F11">
        <w:rPr>
          <w:rFonts w:ascii="Calibri" w:eastAsia="Calibri" w:hAnsi="Calibri" w:cs="Calibri"/>
          <w:sz w:val="24"/>
          <w:szCs w:val="24"/>
        </w:rPr>
        <w:t xml:space="preserve"> </w:t>
      </w:r>
      <w:r w:rsidR="00C10597">
        <w:rPr>
          <w:rFonts w:ascii="Calibri" w:eastAsia="Calibri" w:hAnsi="Calibri" w:cs="Calibri"/>
          <w:sz w:val="24"/>
          <w:szCs w:val="24"/>
        </w:rPr>
        <w:t xml:space="preserve">II </w:t>
      </w:r>
      <w:r w:rsidR="00C10597" w:rsidRPr="00CA4F11">
        <w:rPr>
          <w:rFonts w:ascii="Calibri" w:eastAsia="Calibri" w:hAnsi="Calibri" w:cs="Calibri"/>
          <w:sz w:val="24"/>
          <w:szCs w:val="24"/>
        </w:rPr>
        <w:t>– činnost a postavení kulturních a paměťových institucí a subjektů Ústeckého kraje</w:t>
      </w:r>
      <w:r w:rsidR="00C10597">
        <w:rPr>
          <w:rFonts w:ascii="Calibri" w:eastAsia="Calibri" w:hAnsi="Calibri" w:cs="Calibri"/>
          <w:sz w:val="24"/>
          <w:szCs w:val="24"/>
        </w:rPr>
        <w:t>. (A.1.3)</w:t>
      </w:r>
      <w:r w:rsidR="002064B8">
        <w:rPr>
          <w:rFonts w:ascii="Calibri" w:eastAsia="Calibri" w:hAnsi="Calibri" w:cs="Calibri"/>
          <w:sz w:val="24"/>
          <w:szCs w:val="24"/>
        </w:rPr>
        <w:t>,</w:t>
      </w:r>
    </w:p>
    <w:p w14:paraId="356D85E9" w14:textId="5912E7B2" w:rsidR="00C10597" w:rsidRPr="009D14ED" w:rsidRDefault="00E44098" w:rsidP="00C10597">
      <w:pPr>
        <w:numPr>
          <w:ilvl w:val="0"/>
          <w:numId w:val="1"/>
        </w:numPr>
        <w:jc w:val="both"/>
        <w:rPr>
          <w:rFonts w:ascii="Calibri" w:eastAsia="Calibri" w:hAnsi="Calibri" w:cs="Calibri"/>
          <w:sz w:val="24"/>
          <w:szCs w:val="24"/>
        </w:rPr>
      </w:pPr>
      <w:r w:rsidRPr="009D14ED">
        <w:rPr>
          <w:rFonts w:ascii="Calibri" w:eastAsia="Calibri" w:hAnsi="Calibri" w:cs="Calibri"/>
          <w:sz w:val="24"/>
          <w:szCs w:val="24"/>
        </w:rPr>
        <w:t>E</w:t>
      </w:r>
      <w:r w:rsidR="00203CD4" w:rsidRPr="009D14ED">
        <w:rPr>
          <w:rFonts w:ascii="Calibri" w:eastAsia="Calibri" w:hAnsi="Calibri" w:cs="Calibri"/>
          <w:sz w:val="24"/>
          <w:szCs w:val="24"/>
        </w:rPr>
        <w:t>tapa</w:t>
      </w:r>
      <w:r w:rsidR="00C10597" w:rsidRPr="009D14ED">
        <w:rPr>
          <w:rFonts w:ascii="Calibri" w:eastAsia="Calibri" w:hAnsi="Calibri" w:cs="Calibri"/>
          <w:sz w:val="24"/>
          <w:szCs w:val="24"/>
        </w:rPr>
        <w:t xml:space="preserve"> III – potenciál a příležitosti tří vybraných </w:t>
      </w:r>
      <w:proofErr w:type="spellStart"/>
      <w:r w:rsidR="00C10597" w:rsidRPr="009D14ED">
        <w:rPr>
          <w:rFonts w:ascii="Calibri" w:eastAsia="Calibri" w:hAnsi="Calibri" w:cs="Calibri"/>
          <w:sz w:val="24"/>
          <w:szCs w:val="24"/>
        </w:rPr>
        <w:t>subregionů</w:t>
      </w:r>
      <w:proofErr w:type="spellEnd"/>
      <w:r w:rsidR="00C10597" w:rsidRPr="009D14ED">
        <w:rPr>
          <w:rFonts w:ascii="Calibri" w:eastAsia="Calibri" w:hAnsi="Calibri" w:cs="Calibri"/>
          <w:sz w:val="24"/>
          <w:szCs w:val="24"/>
        </w:rPr>
        <w:t xml:space="preserve"> Ústeckého kraje (A.1.4)</w:t>
      </w:r>
      <w:r w:rsidR="002064B8" w:rsidRPr="009D14ED">
        <w:rPr>
          <w:rFonts w:ascii="Calibri" w:eastAsia="Calibri" w:hAnsi="Calibri" w:cs="Calibri"/>
          <w:sz w:val="24"/>
          <w:szCs w:val="24"/>
        </w:rPr>
        <w:t>,</w:t>
      </w:r>
    </w:p>
    <w:p w14:paraId="2410976F" w14:textId="62DFE5A0" w:rsidR="00B210B6" w:rsidRPr="009D14ED" w:rsidRDefault="00D16263" w:rsidP="00D16263">
      <w:pPr>
        <w:numPr>
          <w:ilvl w:val="0"/>
          <w:numId w:val="1"/>
        </w:numPr>
        <w:jc w:val="both"/>
        <w:rPr>
          <w:rFonts w:ascii="Calibri" w:eastAsia="Calibri" w:hAnsi="Calibri" w:cs="Calibri"/>
          <w:sz w:val="24"/>
          <w:szCs w:val="24"/>
        </w:rPr>
      </w:pPr>
      <w:r w:rsidRPr="009D14ED">
        <w:rPr>
          <w:rFonts w:ascii="Calibri" w:eastAsia="Calibri" w:hAnsi="Calibri" w:cs="Calibri"/>
          <w:sz w:val="24"/>
          <w:szCs w:val="24"/>
        </w:rPr>
        <w:t>Součástí Etapy I-III  je v</w:t>
      </w:r>
      <w:r w:rsidR="00B210B6" w:rsidRPr="009D14ED">
        <w:rPr>
          <w:rFonts w:ascii="Calibri" w:eastAsia="Calibri" w:hAnsi="Calibri" w:cs="Calibri"/>
          <w:sz w:val="24"/>
          <w:szCs w:val="24"/>
        </w:rPr>
        <w:t xml:space="preserve">eřejná prezentace výstupů </w:t>
      </w:r>
      <w:r w:rsidRPr="009D14ED">
        <w:rPr>
          <w:rFonts w:ascii="Calibri" w:eastAsia="Calibri" w:hAnsi="Calibri" w:cs="Calibri"/>
          <w:sz w:val="24"/>
          <w:szCs w:val="24"/>
        </w:rPr>
        <w:t xml:space="preserve">před odevzdáním díla </w:t>
      </w:r>
    </w:p>
    <w:p w14:paraId="42791DD7" w14:textId="77777777" w:rsidR="00D16263" w:rsidRPr="00D16263" w:rsidRDefault="00D16263" w:rsidP="00D16263">
      <w:pPr>
        <w:ind w:left="720"/>
        <w:jc w:val="both"/>
        <w:rPr>
          <w:rFonts w:ascii="Calibri" w:eastAsia="Calibri" w:hAnsi="Calibri" w:cs="Calibri"/>
          <w:sz w:val="24"/>
          <w:szCs w:val="24"/>
        </w:rPr>
      </w:pPr>
    </w:p>
    <w:p w14:paraId="7080CB00"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III. Cena díla </w:t>
      </w:r>
    </w:p>
    <w:p w14:paraId="17F8B7B6" w14:textId="77777777" w:rsidR="000F7F04" w:rsidRDefault="000F7F04">
      <w:pPr>
        <w:jc w:val="center"/>
        <w:rPr>
          <w:rFonts w:ascii="Calibri" w:eastAsia="Calibri" w:hAnsi="Calibri" w:cs="Calibri"/>
          <w:sz w:val="24"/>
          <w:szCs w:val="24"/>
        </w:rPr>
      </w:pPr>
    </w:p>
    <w:p w14:paraId="3BAC8C92"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Cena díla je sjednaná dohodou smluvních stran v souladu s výsledky výběrového řízení na veřejnou zakázku Provedení reprezentativního sociologického šetření v Ústeckém kraji na téma ,,Identita obyvatel Ústeckého kraje“ </w:t>
      </w:r>
      <w:r w:rsidR="00A96CF0">
        <w:rPr>
          <w:rFonts w:ascii="Calibri" w:eastAsia="Calibri" w:hAnsi="Calibri" w:cs="Calibri"/>
          <w:sz w:val="24"/>
          <w:szCs w:val="24"/>
        </w:rPr>
        <w:t xml:space="preserve">a dle </w:t>
      </w:r>
      <w:r w:rsidR="00A96CF0" w:rsidRPr="00A96CF0">
        <w:rPr>
          <w:rFonts w:ascii="Calibri" w:eastAsia="Calibri" w:hAnsi="Calibri" w:cs="Calibri"/>
          <w:sz w:val="24"/>
          <w:szCs w:val="24"/>
        </w:rPr>
        <w:t>Příloh</w:t>
      </w:r>
      <w:r w:rsidR="00A96CF0">
        <w:rPr>
          <w:rFonts w:ascii="Calibri" w:eastAsia="Calibri" w:hAnsi="Calibri" w:cs="Calibri"/>
          <w:sz w:val="24"/>
          <w:szCs w:val="24"/>
        </w:rPr>
        <w:t>y</w:t>
      </w:r>
      <w:r w:rsidR="00A96CF0" w:rsidRPr="00A96CF0">
        <w:rPr>
          <w:rFonts w:ascii="Calibri" w:eastAsia="Calibri" w:hAnsi="Calibri" w:cs="Calibri"/>
          <w:sz w:val="24"/>
          <w:szCs w:val="24"/>
        </w:rPr>
        <w:t xml:space="preserve"> č. 2 </w:t>
      </w:r>
      <w:proofErr w:type="gramStart"/>
      <w:r w:rsidR="00A96CF0" w:rsidRPr="00A96CF0">
        <w:rPr>
          <w:rFonts w:ascii="Calibri" w:eastAsia="Calibri" w:hAnsi="Calibri" w:cs="Calibri"/>
          <w:sz w:val="24"/>
          <w:szCs w:val="24"/>
        </w:rPr>
        <w:t>smlouvy - Položkový</w:t>
      </w:r>
      <w:proofErr w:type="gramEnd"/>
      <w:r w:rsidR="00A96CF0" w:rsidRPr="00A96CF0">
        <w:rPr>
          <w:rFonts w:ascii="Calibri" w:eastAsia="Calibri" w:hAnsi="Calibri" w:cs="Calibri"/>
          <w:sz w:val="24"/>
          <w:szCs w:val="24"/>
        </w:rPr>
        <w:t xml:space="preserve"> rozpočet zakázky Provedení reprezentativního sociologického šetření v Ústeckém kraji na téma ,,Identita obyvatel Ústeckého kraje" </w:t>
      </w:r>
      <w:r w:rsidR="00A96CF0">
        <w:rPr>
          <w:rFonts w:ascii="Calibri" w:eastAsia="Calibri" w:hAnsi="Calibri" w:cs="Calibri"/>
          <w:sz w:val="24"/>
          <w:szCs w:val="24"/>
        </w:rPr>
        <w:t xml:space="preserve"> </w:t>
      </w:r>
      <w:r>
        <w:rPr>
          <w:rFonts w:ascii="Calibri" w:eastAsia="Calibri" w:hAnsi="Calibri" w:cs="Calibri"/>
          <w:sz w:val="24"/>
          <w:szCs w:val="24"/>
        </w:rPr>
        <w:t xml:space="preserve">a činí: </w:t>
      </w:r>
    </w:p>
    <w:p w14:paraId="65999381"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*doplní Zhotovitel</w:t>
      </w:r>
    </w:p>
    <w:p w14:paraId="4FBCAD3B" w14:textId="77777777" w:rsidR="000F7F04" w:rsidRDefault="000F7F04">
      <w:pPr>
        <w:jc w:val="both"/>
        <w:rPr>
          <w:rFonts w:ascii="Calibri" w:eastAsia="Calibri" w:hAnsi="Calibri" w:cs="Calibri"/>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F7F04" w14:paraId="6EA8CD44" w14:textId="77777777">
        <w:tc>
          <w:tcPr>
            <w:tcW w:w="2340" w:type="dxa"/>
            <w:shd w:val="clear" w:color="auto" w:fill="auto"/>
            <w:tcMar>
              <w:top w:w="100" w:type="dxa"/>
              <w:left w:w="100" w:type="dxa"/>
              <w:bottom w:w="100" w:type="dxa"/>
              <w:right w:w="100" w:type="dxa"/>
            </w:tcMar>
          </w:tcPr>
          <w:p w14:paraId="144E8375" w14:textId="1D58DF37" w:rsidR="000F7F04" w:rsidRDefault="00765D9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Identita obyvatel Ústeckého kraje</w:t>
            </w:r>
          </w:p>
        </w:tc>
        <w:tc>
          <w:tcPr>
            <w:tcW w:w="2340" w:type="dxa"/>
            <w:shd w:val="clear" w:color="auto" w:fill="auto"/>
            <w:tcMar>
              <w:top w:w="100" w:type="dxa"/>
              <w:left w:w="100" w:type="dxa"/>
              <w:bottom w:w="100" w:type="dxa"/>
              <w:right w:w="100" w:type="dxa"/>
            </w:tcMar>
          </w:tcPr>
          <w:p w14:paraId="2315DCDF" w14:textId="77777777" w:rsidR="000F7F04" w:rsidRDefault="00302AC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cena bez DPH</w:t>
            </w:r>
          </w:p>
        </w:tc>
        <w:tc>
          <w:tcPr>
            <w:tcW w:w="2340" w:type="dxa"/>
            <w:shd w:val="clear" w:color="auto" w:fill="auto"/>
            <w:tcMar>
              <w:top w:w="100" w:type="dxa"/>
              <w:left w:w="100" w:type="dxa"/>
              <w:bottom w:w="100" w:type="dxa"/>
              <w:right w:w="100" w:type="dxa"/>
            </w:tcMar>
          </w:tcPr>
          <w:p w14:paraId="18C727CA" w14:textId="36E6371D" w:rsidR="000F7F04" w:rsidRDefault="00AF00E2" w:rsidP="00060EE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Výše </w:t>
            </w:r>
            <w:r w:rsidR="00302ACB">
              <w:rPr>
                <w:rFonts w:ascii="Calibri" w:eastAsia="Calibri" w:hAnsi="Calibri" w:cs="Calibri"/>
                <w:sz w:val="24"/>
                <w:szCs w:val="24"/>
              </w:rPr>
              <w:t>DPH</w:t>
            </w:r>
            <w:r w:rsidR="00060EE0">
              <w:rPr>
                <w:rFonts w:ascii="Calibri" w:eastAsia="Calibri" w:hAnsi="Calibri" w:cs="Calibri"/>
                <w:sz w:val="24"/>
                <w:szCs w:val="24"/>
              </w:rPr>
              <w:t xml:space="preserve"> (+ uvést  % sazba DPH)</w:t>
            </w:r>
          </w:p>
        </w:tc>
        <w:tc>
          <w:tcPr>
            <w:tcW w:w="2340" w:type="dxa"/>
            <w:shd w:val="clear" w:color="auto" w:fill="auto"/>
            <w:tcMar>
              <w:top w:w="100" w:type="dxa"/>
              <w:left w:w="100" w:type="dxa"/>
              <w:bottom w:w="100" w:type="dxa"/>
              <w:right w:w="100" w:type="dxa"/>
            </w:tcMar>
          </w:tcPr>
          <w:p w14:paraId="2B4E1C84" w14:textId="77777777" w:rsidR="000F7F04" w:rsidRDefault="00302AC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celková cena včetně DPH</w:t>
            </w:r>
          </w:p>
        </w:tc>
      </w:tr>
      <w:tr w:rsidR="000F7F04" w14:paraId="3A3E09DF" w14:textId="77777777">
        <w:tc>
          <w:tcPr>
            <w:tcW w:w="2340" w:type="dxa"/>
            <w:shd w:val="clear" w:color="auto" w:fill="auto"/>
            <w:tcMar>
              <w:top w:w="100" w:type="dxa"/>
              <w:left w:w="100" w:type="dxa"/>
              <w:bottom w:w="100" w:type="dxa"/>
              <w:right w:w="100" w:type="dxa"/>
            </w:tcMar>
          </w:tcPr>
          <w:p w14:paraId="5CD79752" w14:textId="454F7938" w:rsidR="000F7F04" w:rsidRDefault="00765D9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Etapa 1</w:t>
            </w:r>
          </w:p>
        </w:tc>
        <w:tc>
          <w:tcPr>
            <w:tcW w:w="2340" w:type="dxa"/>
            <w:shd w:val="clear" w:color="auto" w:fill="auto"/>
            <w:tcMar>
              <w:top w:w="100" w:type="dxa"/>
              <w:left w:w="100" w:type="dxa"/>
              <w:bottom w:w="100" w:type="dxa"/>
              <w:right w:w="100" w:type="dxa"/>
            </w:tcMar>
          </w:tcPr>
          <w:p w14:paraId="55D51B1A" w14:textId="77777777" w:rsidR="000F7F04" w:rsidRDefault="00302AC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Kč*</w:t>
            </w:r>
          </w:p>
        </w:tc>
        <w:tc>
          <w:tcPr>
            <w:tcW w:w="2340" w:type="dxa"/>
            <w:shd w:val="clear" w:color="auto" w:fill="auto"/>
            <w:tcMar>
              <w:top w:w="100" w:type="dxa"/>
              <w:left w:w="100" w:type="dxa"/>
              <w:bottom w:w="100" w:type="dxa"/>
              <w:right w:w="100" w:type="dxa"/>
            </w:tcMar>
          </w:tcPr>
          <w:p w14:paraId="6B7D8704" w14:textId="77777777" w:rsidR="000F7F04" w:rsidRDefault="00302AC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Kč*</w:t>
            </w:r>
          </w:p>
        </w:tc>
        <w:tc>
          <w:tcPr>
            <w:tcW w:w="2340" w:type="dxa"/>
            <w:shd w:val="clear" w:color="auto" w:fill="auto"/>
            <w:tcMar>
              <w:top w:w="100" w:type="dxa"/>
              <w:left w:w="100" w:type="dxa"/>
              <w:bottom w:w="100" w:type="dxa"/>
              <w:right w:w="100" w:type="dxa"/>
            </w:tcMar>
          </w:tcPr>
          <w:p w14:paraId="49B184BC" w14:textId="77777777" w:rsidR="000F7F04" w:rsidRDefault="00302ACB">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Kč*</w:t>
            </w:r>
          </w:p>
        </w:tc>
      </w:tr>
      <w:tr w:rsidR="00765D93" w14:paraId="57C1D713" w14:textId="77777777">
        <w:tc>
          <w:tcPr>
            <w:tcW w:w="2340" w:type="dxa"/>
            <w:shd w:val="clear" w:color="auto" w:fill="auto"/>
            <w:tcMar>
              <w:top w:w="100" w:type="dxa"/>
              <w:left w:w="100" w:type="dxa"/>
              <w:bottom w:w="100" w:type="dxa"/>
              <w:right w:w="100" w:type="dxa"/>
            </w:tcMar>
          </w:tcPr>
          <w:p w14:paraId="2449C5CD" w14:textId="16008E03"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Etapa 2</w:t>
            </w:r>
          </w:p>
        </w:tc>
        <w:tc>
          <w:tcPr>
            <w:tcW w:w="2340" w:type="dxa"/>
            <w:shd w:val="clear" w:color="auto" w:fill="auto"/>
            <w:tcMar>
              <w:top w:w="100" w:type="dxa"/>
              <w:left w:w="100" w:type="dxa"/>
              <w:bottom w:w="100" w:type="dxa"/>
              <w:right w:w="100" w:type="dxa"/>
            </w:tcMar>
          </w:tcPr>
          <w:p w14:paraId="3D361B85"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FCA932F"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97D520E"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r>
      <w:tr w:rsidR="00765D93" w14:paraId="342555B5" w14:textId="77777777">
        <w:tc>
          <w:tcPr>
            <w:tcW w:w="2340" w:type="dxa"/>
            <w:shd w:val="clear" w:color="auto" w:fill="auto"/>
            <w:tcMar>
              <w:top w:w="100" w:type="dxa"/>
              <w:left w:w="100" w:type="dxa"/>
              <w:bottom w:w="100" w:type="dxa"/>
              <w:right w:w="100" w:type="dxa"/>
            </w:tcMar>
          </w:tcPr>
          <w:p w14:paraId="6ED2DA5E" w14:textId="614BC84F"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Etapa 3</w:t>
            </w:r>
          </w:p>
        </w:tc>
        <w:tc>
          <w:tcPr>
            <w:tcW w:w="2340" w:type="dxa"/>
            <w:shd w:val="clear" w:color="auto" w:fill="auto"/>
            <w:tcMar>
              <w:top w:w="100" w:type="dxa"/>
              <w:left w:w="100" w:type="dxa"/>
              <w:bottom w:w="100" w:type="dxa"/>
              <w:right w:w="100" w:type="dxa"/>
            </w:tcMar>
          </w:tcPr>
          <w:p w14:paraId="2A1036BF"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B10F4C2"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48A993B"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r>
      <w:tr w:rsidR="00765D93" w14:paraId="0473448A" w14:textId="77777777">
        <w:tc>
          <w:tcPr>
            <w:tcW w:w="2340" w:type="dxa"/>
            <w:shd w:val="clear" w:color="auto" w:fill="auto"/>
            <w:tcMar>
              <w:top w:w="100" w:type="dxa"/>
              <w:left w:w="100" w:type="dxa"/>
              <w:bottom w:w="100" w:type="dxa"/>
              <w:right w:w="100" w:type="dxa"/>
            </w:tcMar>
          </w:tcPr>
          <w:p w14:paraId="57A609E9" w14:textId="661ABD74"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Cena celkem</w:t>
            </w:r>
          </w:p>
        </w:tc>
        <w:tc>
          <w:tcPr>
            <w:tcW w:w="2340" w:type="dxa"/>
            <w:shd w:val="clear" w:color="auto" w:fill="auto"/>
            <w:tcMar>
              <w:top w:w="100" w:type="dxa"/>
              <w:left w:w="100" w:type="dxa"/>
              <w:bottom w:w="100" w:type="dxa"/>
              <w:right w:w="100" w:type="dxa"/>
            </w:tcMar>
          </w:tcPr>
          <w:p w14:paraId="17D70717"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F37AFDC"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6624EBC" w14:textId="77777777" w:rsidR="00765D93" w:rsidRDefault="00765D93">
            <w:pPr>
              <w:widowControl w:val="0"/>
              <w:pBdr>
                <w:top w:val="nil"/>
                <w:left w:val="nil"/>
                <w:bottom w:val="nil"/>
                <w:right w:val="nil"/>
                <w:between w:val="nil"/>
              </w:pBdr>
              <w:spacing w:line="240" w:lineRule="auto"/>
              <w:rPr>
                <w:rFonts w:ascii="Calibri" w:eastAsia="Calibri" w:hAnsi="Calibri" w:cs="Calibri"/>
                <w:sz w:val="24"/>
                <w:szCs w:val="24"/>
              </w:rPr>
            </w:pPr>
          </w:p>
        </w:tc>
      </w:tr>
    </w:tbl>
    <w:p w14:paraId="790D873A" w14:textId="77777777" w:rsidR="000F7F04" w:rsidRDefault="000F7F04">
      <w:pPr>
        <w:jc w:val="both"/>
        <w:rPr>
          <w:rFonts w:ascii="Calibri" w:eastAsia="Calibri" w:hAnsi="Calibri" w:cs="Calibri"/>
          <w:sz w:val="24"/>
          <w:szCs w:val="24"/>
        </w:rPr>
      </w:pPr>
    </w:p>
    <w:p w14:paraId="684140F0"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2. Cena za dílo uvedená výše je pevnou cenou, obsahuje DPH a zahrnuje očekávaný vývoj cen k datu předání díla. Součástí sjednané ceny jsou veškeré práce, dodávky, služby a jiné náklady nutné a účelně vynaložené při plnění závazků vyplývajících z této smlouvy.</w:t>
      </w:r>
      <w:r w:rsidR="00A96CF0" w:rsidRPr="00A96CF0">
        <w:t xml:space="preserve"> </w:t>
      </w:r>
    </w:p>
    <w:p w14:paraId="2A6525A2"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Smluvní strany si ujednávají, že cena za věci obstarané Zhotovitelem pro účely provedení díla je zahrnuta v ceně a cena díla nebude po dobu trvání této smlouvy žádným způsobem upravována. Na výši ceny díla nemá žádný vliv výše vynaložených nákladů souvisejících s provedením díla ani jakýchkoliv jiných nákladů či poplatků, k jejichž úhradě je Zhotovitel na základě této smlouvy či obecně závazných právních předpisů povinen. </w:t>
      </w:r>
    </w:p>
    <w:p w14:paraId="056187A7"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Sjednaná cena může být změněna pouze, pokud po podpisu smlouvy a před termínem dokončení díla dojde ke změnám sazeb DPH, v takovém případě bude cena za dílo upravena podle sazeb DPH platných v době vzniku zdanitelného plnění. </w:t>
      </w:r>
    </w:p>
    <w:p w14:paraId="099DD64E" w14:textId="77777777" w:rsidR="000F7F04" w:rsidRDefault="007D20AC">
      <w:pPr>
        <w:jc w:val="both"/>
        <w:rPr>
          <w:rFonts w:ascii="Calibri" w:eastAsia="Calibri" w:hAnsi="Calibri" w:cs="Calibri"/>
          <w:sz w:val="24"/>
          <w:szCs w:val="24"/>
        </w:rPr>
      </w:pPr>
      <w:r>
        <w:rPr>
          <w:rFonts w:ascii="Calibri" w:eastAsia="Calibri" w:hAnsi="Calibri" w:cs="Calibri"/>
          <w:sz w:val="24"/>
          <w:szCs w:val="24"/>
        </w:rPr>
        <w:lastRenderedPageBreak/>
        <w:t xml:space="preserve">5. </w:t>
      </w:r>
      <w:r w:rsidRPr="007D20AC">
        <w:rPr>
          <w:rFonts w:ascii="Calibri" w:eastAsia="Calibri" w:hAnsi="Calibri" w:cs="Calibri"/>
          <w:sz w:val="24"/>
          <w:szCs w:val="24"/>
        </w:rPr>
        <w:t>V případě změn, které by znamenaly zvýšení nebo snížení sjednané Ceny za dílo nebo termínu úplného dokončení díla stanoveného touto Smlouvou, mohou být provedeny pouze dodatkem k této Smlouvě a musí být realizovány v souladu se zákonem č. 134/2016 Sb., o zadávání veřejných zakázek, v platném znění</w:t>
      </w:r>
      <w:r w:rsidR="00DB5FC8">
        <w:rPr>
          <w:rFonts w:ascii="Calibri" w:eastAsia="Calibri" w:hAnsi="Calibri" w:cs="Calibri"/>
          <w:sz w:val="24"/>
          <w:szCs w:val="24"/>
        </w:rPr>
        <w:t>.</w:t>
      </w:r>
    </w:p>
    <w:p w14:paraId="07333080" w14:textId="77777777" w:rsidR="00DB5FC8" w:rsidRDefault="00DB5FC8">
      <w:pPr>
        <w:jc w:val="both"/>
        <w:rPr>
          <w:rFonts w:ascii="Calibri" w:eastAsia="Calibri" w:hAnsi="Calibri" w:cs="Calibri"/>
          <w:sz w:val="24"/>
          <w:szCs w:val="24"/>
        </w:rPr>
      </w:pPr>
    </w:p>
    <w:p w14:paraId="51D860E3"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IV. Platební podmínky </w:t>
      </w:r>
    </w:p>
    <w:p w14:paraId="7509BBC1" w14:textId="4CA2679D" w:rsidR="000F7F04" w:rsidRPr="00783557" w:rsidRDefault="00302ACB">
      <w:pPr>
        <w:jc w:val="both"/>
        <w:rPr>
          <w:rFonts w:ascii="Calibri" w:eastAsia="Calibri" w:hAnsi="Calibri" w:cs="Calibri"/>
          <w:sz w:val="24"/>
          <w:szCs w:val="24"/>
        </w:rPr>
      </w:pPr>
      <w:r>
        <w:rPr>
          <w:rFonts w:ascii="Calibri" w:eastAsia="Calibri" w:hAnsi="Calibri" w:cs="Calibri"/>
          <w:sz w:val="24"/>
          <w:szCs w:val="24"/>
        </w:rPr>
        <w:t xml:space="preserve">1. Objednatel se zavazuje uhradit cenu za zhotovení díla na základě </w:t>
      </w:r>
      <w:r w:rsidR="00BC4A8A">
        <w:rPr>
          <w:rFonts w:ascii="Calibri" w:eastAsia="Calibri" w:hAnsi="Calibri" w:cs="Calibri"/>
          <w:sz w:val="24"/>
          <w:szCs w:val="24"/>
        </w:rPr>
        <w:t>dílčích faktur</w:t>
      </w:r>
      <w:r>
        <w:rPr>
          <w:rFonts w:ascii="Calibri" w:eastAsia="Calibri" w:hAnsi="Calibri" w:cs="Calibri"/>
          <w:sz w:val="24"/>
          <w:szCs w:val="24"/>
        </w:rPr>
        <w:t xml:space="preserve">, </w:t>
      </w:r>
      <w:r w:rsidR="00FB2111">
        <w:rPr>
          <w:rFonts w:ascii="Calibri" w:eastAsia="Calibri" w:hAnsi="Calibri" w:cs="Calibri"/>
          <w:sz w:val="24"/>
          <w:szCs w:val="24"/>
        </w:rPr>
        <w:t>(dále jen faktura),</w:t>
      </w:r>
      <w:r w:rsidR="00002169">
        <w:rPr>
          <w:rFonts w:ascii="Calibri" w:eastAsia="Calibri" w:hAnsi="Calibri" w:cs="Calibri"/>
          <w:sz w:val="24"/>
          <w:szCs w:val="24"/>
        </w:rPr>
        <w:t xml:space="preserve"> </w:t>
      </w:r>
      <w:r>
        <w:rPr>
          <w:rFonts w:ascii="Calibri" w:eastAsia="Calibri" w:hAnsi="Calibri" w:cs="Calibri"/>
          <w:sz w:val="24"/>
          <w:szCs w:val="24"/>
        </w:rPr>
        <w:t>kter</w:t>
      </w:r>
      <w:r w:rsidR="00BC4A8A">
        <w:rPr>
          <w:rFonts w:ascii="Calibri" w:eastAsia="Calibri" w:hAnsi="Calibri" w:cs="Calibri"/>
          <w:sz w:val="24"/>
          <w:szCs w:val="24"/>
        </w:rPr>
        <w:t>é</w:t>
      </w:r>
      <w:r>
        <w:rPr>
          <w:rFonts w:ascii="Calibri" w:eastAsia="Calibri" w:hAnsi="Calibri" w:cs="Calibri"/>
          <w:sz w:val="24"/>
          <w:szCs w:val="24"/>
        </w:rPr>
        <w:t xml:space="preserve"> je Zhotovitel oprávněn vystavit na základě </w:t>
      </w:r>
      <w:r w:rsidR="00BC4A8A">
        <w:rPr>
          <w:rFonts w:ascii="Calibri" w:eastAsia="Calibri" w:hAnsi="Calibri" w:cs="Calibri"/>
          <w:sz w:val="24"/>
          <w:szCs w:val="24"/>
        </w:rPr>
        <w:t xml:space="preserve">dílčích </w:t>
      </w:r>
      <w:r>
        <w:rPr>
          <w:rFonts w:ascii="Calibri" w:eastAsia="Calibri" w:hAnsi="Calibri" w:cs="Calibri"/>
          <w:sz w:val="24"/>
          <w:szCs w:val="24"/>
        </w:rPr>
        <w:t>protokol</w:t>
      </w:r>
      <w:r w:rsidR="00BC4A8A">
        <w:rPr>
          <w:rFonts w:ascii="Calibri" w:eastAsia="Calibri" w:hAnsi="Calibri" w:cs="Calibri"/>
          <w:sz w:val="24"/>
          <w:szCs w:val="24"/>
        </w:rPr>
        <w:t>ů</w:t>
      </w:r>
      <w:r>
        <w:rPr>
          <w:rFonts w:ascii="Calibri" w:eastAsia="Calibri" w:hAnsi="Calibri" w:cs="Calibri"/>
          <w:sz w:val="24"/>
          <w:szCs w:val="24"/>
        </w:rPr>
        <w:t xml:space="preserve"> o předání a převzetí </w:t>
      </w:r>
      <w:r w:rsidR="00255460">
        <w:rPr>
          <w:rFonts w:ascii="Calibri" w:eastAsia="Calibri" w:hAnsi="Calibri" w:cs="Calibri"/>
          <w:sz w:val="24"/>
          <w:szCs w:val="24"/>
        </w:rPr>
        <w:t xml:space="preserve"> části </w:t>
      </w:r>
      <w:r>
        <w:rPr>
          <w:rFonts w:ascii="Calibri" w:eastAsia="Calibri" w:hAnsi="Calibri" w:cs="Calibri"/>
          <w:sz w:val="24"/>
          <w:szCs w:val="24"/>
        </w:rPr>
        <w:t xml:space="preserve">díla </w:t>
      </w:r>
      <w:r w:rsidRPr="0071402C">
        <w:rPr>
          <w:rFonts w:ascii="Calibri" w:eastAsia="Calibri" w:hAnsi="Calibri" w:cs="Calibri"/>
          <w:sz w:val="24"/>
          <w:szCs w:val="24"/>
        </w:rPr>
        <w:t>dle čl. VI. této smlouvy, a to v termín</w:t>
      </w:r>
      <w:r w:rsidR="00FB2111" w:rsidRPr="00002169">
        <w:rPr>
          <w:rFonts w:ascii="Calibri" w:eastAsia="Calibri" w:hAnsi="Calibri" w:cs="Calibri"/>
          <w:sz w:val="24"/>
          <w:szCs w:val="24"/>
        </w:rPr>
        <w:t xml:space="preserve">ech </w:t>
      </w:r>
      <w:r w:rsidRPr="0071402C">
        <w:rPr>
          <w:rFonts w:ascii="Calibri" w:eastAsia="Calibri" w:hAnsi="Calibri" w:cs="Calibri"/>
          <w:sz w:val="24"/>
          <w:szCs w:val="24"/>
        </w:rPr>
        <w:t xml:space="preserve">dle čl. V. odst. 1 této smlouvy. </w:t>
      </w:r>
    </w:p>
    <w:p w14:paraId="4E323C3B" w14:textId="7115366E" w:rsidR="000F7F04" w:rsidRDefault="00302ACB">
      <w:pPr>
        <w:jc w:val="both"/>
        <w:rPr>
          <w:rFonts w:ascii="Calibri" w:eastAsia="Calibri" w:hAnsi="Calibri" w:cs="Calibri"/>
          <w:sz w:val="24"/>
          <w:szCs w:val="24"/>
        </w:rPr>
      </w:pPr>
      <w:r>
        <w:rPr>
          <w:rFonts w:ascii="Calibri" w:eastAsia="Calibri" w:hAnsi="Calibri" w:cs="Calibri"/>
          <w:sz w:val="24"/>
          <w:szCs w:val="24"/>
        </w:rPr>
        <w:t xml:space="preserve">Lhůta splatnosti faktur se sjednává </w:t>
      </w:r>
      <w:r w:rsidRPr="00D30E7B">
        <w:t xml:space="preserve">na </w:t>
      </w:r>
      <w:r w:rsidR="007D20AC" w:rsidRPr="00F85B48">
        <w:rPr>
          <w:rFonts w:ascii="Calibri" w:hAnsi="Calibri" w:cs="Calibri"/>
        </w:rPr>
        <w:t>30</w:t>
      </w:r>
      <w:r w:rsidRPr="00F85B48">
        <w:rPr>
          <w:rFonts w:ascii="Calibri" w:hAnsi="Calibri" w:cs="Calibri"/>
        </w:rPr>
        <w:t xml:space="preserve"> dnů</w:t>
      </w:r>
      <w:r>
        <w:rPr>
          <w:rFonts w:ascii="Calibri" w:eastAsia="Calibri" w:hAnsi="Calibri" w:cs="Calibri"/>
          <w:sz w:val="24"/>
          <w:szCs w:val="24"/>
        </w:rPr>
        <w:t xml:space="preserve"> ode dne jejího doručení Objednateli. </w:t>
      </w:r>
    </w:p>
    <w:p w14:paraId="783D73D4"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Zálohy nejsou sjednány. Smluvní strany se dohodly, že pro tento svůj závazkový vztah vylučují </w:t>
      </w:r>
    </w:p>
    <w:p w14:paraId="68918865"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použití </w:t>
      </w:r>
      <w:r w:rsidRPr="005A7D8F">
        <w:rPr>
          <w:rFonts w:ascii="Calibri" w:eastAsia="Calibri" w:hAnsi="Calibri" w:cs="Calibri"/>
          <w:sz w:val="24"/>
          <w:szCs w:val="24"/>
        </w:rPr>
        <w:t>ustanovení § 2611 občanského zákoníku</w:t>
      </w:r>
      <w:r>
        <w:rPr>
          <w:rFonts w:ascii="Calibri" w:eastAsia="Calibri" w:hAnsi="Calibri" w:cs="Calibri"/>
          <w:sz w:val="24"/>
          <w:szCs w:val="24"/>
        </w:rPr>
        <w:t xml:space="preserve">. </w:t>
      </w:r>
    </w:p>
    <w:p w14:paraId="322A789D" w14:textId="6EFE7CA6"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V případě, že ekonomický systém Zhotovitele umožňuje vystavit a zaslat fakturu včetně příloh v elektronické podobě, ve formátu PDF, je ze strany </w:t>
      </w:r>
      <w:r w:rsidR="00674F87">
        <w:rPr>
          <w:rFonts w:ascii="Calibri" w:eastAsia="Calibri" w:hAnsi="Calibri" w:cs="Calibri"/>
          <w:sz w:val="24"/>
          <w:szCs w:val="24"/>
        </w:rPr>
        <w:t xml:space="preserve">UJEP </w:t>
      </w:r>
      <w:r>
        <w:rPr>
          <w:rFonts w:ascii="Calibri" w:eastAsia="Calibri" w:hAnsi="Calibri" w:cs="Calibri"/>
          <w:sz w:val="24"/>
          <w:szCs w:val="24"/>
        </w:rPr>
        <w:t xml:space="preserve">požadováno doručení faktury včetně příloh </w:t>
      </w:r>
      <w:r w:rsidR="000127C3">
        <w:rPr>
          <w:rFonts w:ascii="Calibri" w:eastAsia="Calibri" w:hAnsi="Calibri" w:cs="Calibri"/>
          <w:sz w:val="24"/>
          <w:szCs w:val="24"/>
        </w:rPr>
        <w:t xml:space="preserve">na </w:t>
      </w:r>
      <w:r>
        <w:rPr>
          <w:rFonts w:ascii="Calibri" w:eastAsia="Calibri" w:hAnsi="Calibri" w:cs="Calibri"/>
          <w:sz w:val="24"/>
          <w:szCs w:val="24"/>
        </w:rPr>
        <w:t>email</w:t>
      </w:r>
      <w:r w:rsidR="00127C95">
        <w:rPr>
          <w:rFonts w:ascii="Calibri" w:eastAsia="Calibri" w:hAnsi="Calibri" w:cs="Calibri"/>
          <w:sz w:val="24"/>
          <w:szCs w:val="24"/>
        </w:rPr>
        <w:t xml:space="preserve"> </w:t>
      </w:r>
      <w:hyperlink r:id="rId8" w:tgtFrame="_blank" w:history="1">
        <w:r w:rsidR="00127C95">
          <w:rPr>
            <w:rStyle w:val="Hypertextovodkaz"/>
          </w:rPr>
          <w:t>faktury-rur@rt.ujep.cz</w:t>
        </w:r>
      </w:hyperlink>
      <w:r w:rsidR="00127C95">
        <w:t xml:space="preserve"> </w:t>
      </w:r>
      <w:r>
        <w:rPr>
          <w:rFonts w:ascii="Calibri" w:eastAsia="Calibri" w:hAnsi="Calibri" w:cs="Calibri"/>
          <w:sz w:val="24"/>
          <w:szCs w:val="24"/>
        </w:rPr>
        <w:t>. Pokud nelze takto postupovat, Zhotovitel zašle fakturu včetně příloh poštou na níže uvedenou adresu: UJEP</w:t>
      </w:r>
      <w:r w:rsidR="00127C95">
        <w:rPr>
          <w:rFonts w:ascii="Calibri" w:eastAsia="Calibri" w:hAnsi="Calibri" w:cs="Calibri"/>
          <w:sz w:val="24"/>
          <w:szCs w:val="24"/>
        </w:rPr>
        <w:t xml:space="preserve"> v Ústí nad Labem, k rukám: prof. PhDr. Michaela Hrubá, Ph.D., </w:t>
      </w:r>
      <w:r w:rsidR="00127C95" w:rsidRPr="00750321">
        <w:rPr>
          <w:rFonts w:ascii="Calibri" w:hAnsi="Calibri" w:cs="Calibri"/>
          <w:sz w:val="24"/>
          <w:szCs w:val="24"/>
        </w:rPr>
        <w:t>Pasteurova 1, 400 96 Ústí nad Labem</w:t>
      </w:r>
      <w:r w:rsidR="00127C95">
        <w:rPr>
          <w:rFonts w:ascii="Calibri" w:hAnsi="Calibri" w:cs="Calibri"/>
          <w:sz w:val="24"/>
          <w:szCs w:val="24"/>
        </w:rPr>
        <w:t>.</w:t>
      </w:r>
      <w:r>
        <w:rPr>
          <w:rFonts w:ascii="Calibri" w:eastAsia="Calibri" w:hAnsi="Calibri" w:cs="Calibri"/>
          <w:sz w:val="24"/>
          <w:szCs w:val="24"/>
        </w:rPr>
        <w:t xml:space="preserve"> </w:t>
      </w:r>
    </w:p>
    <w:p w14:paraId="2261E46C"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Daňový doklad (faktura) musí obsahovat všechny náležitosti účetního a daňového dokladu, především dle §29 zákona č. 235/2004 Sb., o dani z přidané hodnoty, ve znění pozdějších předpisů (dále jen ,,ZDPH"), a to zejména: </w:t>
      </w:r>
    </w:p>
    <w:p w14:paraId="2084BE5B"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označení Objednatele a Zhotovitele, sídlo, IČO, DIČ, </w:t>
      </w:r>
    </w:p>
    <w:p w14:paraId="1F87689A"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číslo faktury, </w:t>
      </w:r>
    </w:p>
    <w:p w14:paraId="28C4909F"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den vystavení a den splatnosti faktury, </w:t>
      </w:r>
    </w:p>
    <w:p w14:paraId="17ECF1D7"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označení banky a čísla účtu, na který bude výše uvedená částka uhrazena, </w:t>
      </w:r>
    </w:p>
    <w:p w14:paraId="780682EB"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označení díla, </w:t>
      </w:r>
    </w:p>
    <w:p w14:paraId="2CD96BF5"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číslo smlouvy o dílo Objednatele, </w:t>
      </w:r>
    </w:p>
    <w:p w14:paraId="2C0F4FC6"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fakturovanou částku (vč. DPH platné v době fakturace), </w:t>
      </w:r>
    </w:p>
    <w:p w14:paraId="62743A7E" w14:textId="77777777" w:rsidR="000F7F04" w:rsidRDefault="00302ACB">
      <w:pPr>
        <w:numPr>
          <w:ilvl w:val="0"/>
          <w:numId w:val="2"/>
        </w:numPr>
        <w:rPr>
          <w:rFonts w:ascii="Calibri" w:eastAsia="Calibri" w:hAnsi="Calibri" w:cs="Calibri"/>
          <w:sz w:val="24"/>
          <w:szCs w:val="24"/>
        </w:rPr>
      </w:pPr>
      <w:r>
        <w:rPr>
          <w:rFonts w:ascii="Calibri" w:eastAsia="Calibri" w:hAnsi="Calibri" w:cs="Calibri"/>
          <w:sz w:val="24"/>
          <w:szCs w:val="24"/>
        </w:rPr>
        <w:t xml:space="preserve">razítko a podpis Zhotovitele nebo jím oprávněné osoby. </w:t>
      </w:r>
    </w:p>
    <w:p w14:paraId="1FF4CC44" w14:textId="77777777" w:rsidR="00942C23" w:rsidRDefault="00942C23" w:rsidP="00942C23">
      <w:pPr>
        <w:numPr>
          <w:ilvl w:val="0"/>
          <w:numId w:val="2"/>
        </w:numPr>
        <w:rPr>
          <w:rFonts w:ascii="Calibri" w:eastAsia="Calibri" w:hAnsi="Calibri" w:cs="Calibri"/>
          <w:sz w:val="24"/>
          <w:szCs w:val="24"/>
        </w:rPr>
      </w:pPr>
      <w:r w:rsidRPr="00942C23">
        <w:rPr>
          <w:rFonts w:ascii="Calibri" w:eastAsia="Calibri" w:hAnsi="Calibri" w:cs="Calibri"/>
          <w:sz w:val="24"/>
          <w:szCs w:val="24"/>
        </w:rPr>
        <w:t xml:space="preserve">název veřejné zakázky, které se daný daňový doklad týká, </w:t>
      </w:r>
    </w:p>
    <w:p w14:paraId="0D4D140A" w14:textId="77777777" w:rsidR="00942C23" w:rsidRDefault="00942C23" w:rsidP="0052362D">
      <w:pPr>
        <w:numPr>
          <w:ilvl w:val="0"/>
          <w:numId w:val="2"/>
        </w:numPr>
        <w:rPr>
          <w:rFonts w:ascii="Calibri" w:eastAsia="Calibri" w:hAnsi="Calibri" w:cs="Calibri"/>
          <w:sz w:val="24"/>
          <w:szCs w:val="24"/>
        </w:rPr>
      </w:pPr>
      <w:r w:rsidRPr="007D20AC">
        <w:rPr>
          <w:rFonts w:ascii="Calibri" w:eastAsia="Calibri" w:hAnsi="Calibri" w:cs="Calibri"/>
          <w:sz w:val="24"/>
          <w:szCs w:val="24"/>
        </w:rPr>
        <w:t xml:space="preserve">název projektu, tj. </w:t>
      </w:r>
      <w:proofErr w:type="gramStart"/>
      <w:r w:rsidR="0052362D" w:rsidRPr="00002169">
        <w:rPr>
          <w:rFonts w:ascii="Calibri" w:eastAsia="Calibri" w:hAnsi="Calibri" w:cs="Calibri"/>
          <w:b/>
          <w:sz w:val="24"/>
          <w:szCs w:val="24"/>
        </w:rPr>
        <w:t>RUR - Region</w:t>
      </w:r>
      <w:proofErr w:type="gramEnd"/>
      <w:r w:rsidR="0052362D" w:rsidRPr="00002169">
        <w:rPr>
          <w:rFonts w:ascii="Calibri" w:eastAsia="Calibri" w:hAnsi="Calibri" w:cs="Calibri"/>
          <w:b/>
          <w:sz w:val="24"/>
          <w:szCs w:val="24"/>
        </w:rPr>
        <w:t xml:space="preserve"> univerzitě, univerzita regionu, </w:t>
      </w:r>
      <w:proofErr w:type="spellStart"/>
      <w:r w:rsidR="0052362D" w:rsidRPr="00002169">
        <w:rPr>
          <w:rFonts w:ascii="Calibri" w:eastAsia="Calibri" w:hAnsi="Calibri" w:cs="Calibri"/>
          <w:b/>
          <w:sz w:val="24"/>
          <w:szCs w:val="24"/>
        </w:rPr>
        <w:t>reg</w:t>
      </w:r>
      <w:proofErr w:type="spellEnd"/>
      <w:r w:rsidR="0052362D" w:rsidRPr="00002169">
        <w:rPr>
          <w:rFonts w:ascii="Calibri" w:eastAsia="Calibri" w:hAnsi="Calibri" w:cs="Calibri"/>
          <w:b/>
          <w:sz w:val="24"/>
          <w:szCs w:val="24"/>
        </w:rPr>
        <w:t>. č. projektu: CZ.10.02.01/00/22_002/0000210</w:t>
      </w:r>
      <w:r w:rsidR="0052362D" w:rsidRPr="0052362D">
        <w:rPr>
          <w:rFonts w:ascii="Calibri" w:eastAsia="Calibri" w:hAnsi="Calibri" w:cs="Calibri"/>
          <w:sz w:val="24"/>
          <w:szCs w:val="24"/>
        </w:rPr>
        <w:t>.</w:t>
      </w:r>
    </w:p>
    <w:p w14:paraId="6106741C"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5. Objednatel je oprávněn vrátit Zhotoviteli fakturu do dne její splatnosti, jestliže bude obsahovat nesprávné nebo neúplné údaje. V takovém případě se přeruší plynutí lhůty splatnosti a nová lhůta splatnosti začne plynout ode dne doručení opravené faktury Objednateli. </w:t>
      </w:r>
    </w:p>
    <w:p w14:paraId="4FA14404"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6. Zhotovitel se zavazuje na daňovém dokladu pro platbu ceny díla uvádět pouze bankovní účet, který určil správci daně ke zveřejnění v registru plátců a identifikovaných osob. Zhotovitel a </w:t>
      </w:r>
      <w:r>
        <w:rPr>
          <w:rFonts w:ascii="Calibri" w:eastAsia="Calibri" w:hAnsi="Calibri" w:cs="Calibri"/>
          <w:sz w:val="24"/>
          <w:szCs w:val="24"/>
        </w:rPr>
        <w:lastRenderedPageBreak/>
        <w:t xml:space="preserve">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dani z přidané hodnoty a nebude tak v prodlení s úhradou ceny díla. </w:t>
      </w:r>
    </w:p>
    <w:p w14:paraId="78BB323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7. Zhotovitel je oprávněn fakturovat jen skutečně vykonané a Objednatelem převzaté práce.</w:t>
      </w:r>
    </w:p>
    <w:p w14:paraId="4082E709" w14:textId="065697D6" w:rsidR="000F7F04" w:rsidRDefault="00302ACB">
      <w:pPr>
        <w:jc w:val="both"/>
        <w:rPr>
          <w:rFonts w:ascii="Calibri" w:eastAsia="Calibri" w:hAnsi="Calibri" w:cs="Calibri"/>
          <w:sz w:val="24"/>
          <w:szCs w:val="24"/>
        </w:rPr>
      </w:pPr>
      <w:r>
        <w:rPr>
          <w:rFonts w:ascii="Calibri" w:eastAsia="Calibri" w:hAnsi="Calibri" w:cs="Calibri"/>
          <w:sz w:val="24"/>
          <w:szCs w:val="24"/>
        </w:rPr>
        <w:t xml:space="preserve">8. Objednatel nabývá vlastnické právo k dílu jeho převzetím podle této smlouvy. Stejným okamžikem přechází na Objednatele i nebezpečí škody na věci. Po zaplacení ceny je Objednatel oprávněn dílo </w:t>
      </w:r>
      <w:r w:rsidR="001F463B">
        <w:rPr>
          <w:rFonts w:ascii="Calibri" w:eastAsia="Calibri" w:hAnsi="Calibri" w:cs="Calibri"/>
          <w:sz w:val="24"/>
          <w:szCs w:val="24"/>
        </w:rPr>
        <w:t>užívat v souladu s čl. VI, odst. 6</w:t>
      </w:r>
      <w:r w:rsidR="0071402C">
        <w:rPr>
          <w:rFonts w:ascii="Calibri" w:eastAsia="Calibri" w:hAnsi="Calibri" w:cs="Calibri"/>
          <w:sz w:val="24"/>
          <w:szCs w:val="24"/>
        </w:rPr>
        <w:t>.</w:t>
      </w:r>
    </w:p>
    <w:p w14:paraId="78E629CB" w14:textId="77777777" w:rsidR="000F7F04" w:rsidRDefault="000F7F04">
      <w:pPr>
        <w:jc w:val="both"/>
        <w:rPr>
          <w:rFonts w:ascii="Calibri" w:eastAsia="Calibri" w:hAnsi="Calibri" w:cs="Calibri"/>
          <w:sz w:val="24"/>
          <w:szCs w:val="24"/>
        </w:rPr>
      </w:pPr>
    </w:p>
    <w:p w14:paraId="30DE55AC"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V. Doba plnění </w:t>
      </w:r>
    </w:p>
    <w:p w14:paraId="5C8963F3" w14:textId="77777777" w:rsidR="000F7F04" w:rsidRDefault="000F7F04">
      <w:pPr>
        <w:jc w:val="center"/>
        <w:rPr>
          <w:rFonts w:ascii="Calibri" w:eastAsia="Calibri" w:hAnsi="Calibri" w:cs="Calibri"/>
          <w:sz w:val="24"/>
          <w:szCs w:val="24"/>
        </w:rPr>
      </w:pPr>
    </w:p>
    <w:p w14:paraId="1DCC5186" w14:textId="7DC3634F"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Zhotovitel se zavazuje provést kompletní dílo v souladu s touto smlouvou a předat dílo Objednateli </w:t>
      </w:r>
      <w:r w:rsidR="006C03EF">
        <w:rPr>
          <w:rFonts w:ascii="Calibri" w:eastAsia="Calibri" w:hAnsi="Calibri" w:cs="Calibri"/>
          <w:sz w:val="24"/>
          <w:szCs w:val="24"/>
        </w:rPr>
        <w:t xml:space="preserve">do 41 týdnů od účinnosti smlouvy, </w:t>
      </w:r>
      <w:r>
        <w:rPr>
          <w:rFonts w:ascii="Calibri" w:eastAsia="Calibri" w:hAnsi="Calibri" w:cs="Calibri"/>
          <w:sz w:val="24"/>
          <w:szCs w:val="24"/>
        </w:rPr>
        <w:t>nejpozději</w:t>
      </w:r>
      <w:r w:rsidR="006C03EF">
        <w:rPr>
          <w:rFonts w:ascii="Calibri" w:eastAsia="Calibri" w:hAnsi="Calibri" w:cs="Calibri"/>
          <w:sz w:val="24"/>
          <w:szCs w:val="24"/>
        </w:rPr>
        <w:t xml:space="preserve"> však</w:t>
      </w:r>
      <w:r>
        <w:rPr>
          <w:rFonts w:ascii="Calibri" w:eastAsia="Calibri" w:hAnsi="Calibri" w:cs="Calibri"/>
          <w:sz w:val="24"/>
          <w:szCs w:val="24"/>
        </w:rPr>
        <w:t xml:space="preserve"> </w:t>
      </w:r>
      <w:r w:rsidR="00AD4CFB">
        <w:rPr>
          <w:rFonts w:ascii="Calibri" w:eastAsia="Calibri" w:hAnsi="Calibri" w:cs="Calibri"/>
          <w:sz w:val="24"/>
          <w:szCs w:val="24"/>
        </w:rPr>
        <w:t xml:space="preserve">do </w:t>
      </w:r>
      <w:r>
        <w:rPr>
          <w:rFonts w:ascii="Calibri" w:eastAsia="Calibri" w:hAnsi="Calibri" w:cs="Calibri"/>
          <w:sz w:val="24"/>
          <w:szCs w:val="24"/>
        </w:rPr>
        <w:t>1. 12. 2026 (včetně vypořádaných připomínek Objednatele)</w:t>
      </w:r>
      <w:r w:rsidR="00CB332C">
        <w:rPr>
          <w:rFonts w:ascii="Calibri" w:eastAsia="Calibri" w:hAnsi="Calibri" w:cs="Calibri"/>
          <w:sz w:val="24"/>
          <w:szCs w:val="24"/>
        </w:rPr>
        <w:t xml:space="preserve"> v následujících dílčích částech</w:t>
      </w:r>
      <w:r>
        <w:rPr>
          <w:rFonts w:ascii="Calibri" w:eastAsia="Calibri" w:hAnsi="Calibri" w:cs="Calibri"/>
          <w:sz w:val="24"/>
          <w:szCs w:val="24"/>
        </w:rPr>
        <w:t xml:space="preserve">. </w:t>
      </w:r>
    </w:p>
    <w:p w14:paraId="426038E7" w14:textId="4BC5C090" w:rsidR="00A936BF" w:rsidRPr="00BD052A" w:rsidRDefault="00B210B6" w:rsidP="00A936BF">
      <w:pPr>
        <w:pStyle w:val="Odstavecseseznamem"/>
        <w:numPr>
          <w:ilvl w:val="0"/>
          <w:numId w:val="11"/>
        </w:numPr>
        <w:jc w:val="both"/>
        <w:rPr>
          <w:rFonts w:ascii="Calibri" w:eastAsia="Calibri" w:hAnsi="Calibri" w:cs="Calibri"/>
          <w:sz w:val="24"/>
          <w:szCs w:val="24"/>
        </w:rPr>
      </w:pPr>
      <w:r>
        <w:rPr>
          <w:rFonts w:ascii="Calibri" w:eastAsia="Calibri" w:hAnsi="Calibri" w:cs="Calibri"/>
          <w:sz w:val="24"/>
          <w:szCs w:val="24"/>
        </w:rPr>
        <w:t>E</w:t>
      </w:r>
      <w:r w:rsidR="00A936BF" w:rsidRPr="00BD052A">
        <w:rPr>
          <w:rFonts w:ascii="Calibri" w:eastAsia="Calibri" w:hAnsi="Calibri" w:cs="Calibri"/>
          <w:sz w:val="24"/>
          <w:szCs w:val="24"/>
        </w:rPr>
        <w:t xml:space="preserve">tapa </w:t>
      </w:r>
      <w:r w:rsidR="00A936BF">
        <w:rPr>
          <w:rFonts w:ascii="Calibri" w:eastAsia="Calibri" w:hAnsi="Calibri" w:cs="Calibri"/>
          <w:sz w:val="24"/>
          <w:szCs w:val="24"/>
        </w:rPr>
        <w:t>I</w:t>
      </w:r>
      <w:r w:rsidR="00A936BF" w:rsidRPr="00BD052A">
        <w:rPr>
          <w:rFonts w:ascii="Calibri" w:eastAsia="Calibri" w:hAnsi="Calibri" w:cs="Calibri"/>
          <w:sz w:val="24"/>
          <w:szCs w:val="24"/>
        </w:rPr>
        <w:t xml:space="preserve"> – participace obyvatel Ústeckého kraje </w:t>
      </w:r>
      <w:r w:rsidR="00A936BF">
        <w:rPr>
          <w:rFonts w:ascii="Calibri" w:eastAsia="Calibri" w:hAnsi="Calibri" w:cs="Calibri"/>
          <w:sz w:val="24"/>
          <w:szCs w:val="24"/>
        </w:rPr>
        <w:t xml:space="preserve">odevzdán </w:t>
      </w:r>
      <w:r w:rsidR="00A936BF" w:rsidRPr="00BD052A">
        <w:rPr>
          <w:rFonts w:ascii="Calibri" w:eastAsia="Calibri" w:hAnsi="Calibri" w:cs="Calibri"/>
          <w:sz w:val="24"/>
          <w:szCs w:val="24"/>
        </w:rPr>
        <w:t xml:space="preserve">nejpozději do 30. </w:t>
      </w:r>
      <w:r w:rsidR="00A936BF">
        <w:rPr>
          <w:rFonts w:ascii="Calibri" w:eastAsia="Calibri" w:hAnsi="Calibri" w:cs="Calibri"/>
          <w:sz w:val="24"/>
          <w:szCs w:val="24"/>
        </w:rPr>
        <w:t>12</w:t>
      </w:r>
      <w:r w:rsidR="00A936BF" w:rsidRPr="00BD052A">
        <w:rPr>
          <w:rFonts w:ascii="Calibri" w:eastAsia="Calibri" w:hAnsi="Calibri" w:cs="Calibri"/>
          <w:sz w:val="24"/>
          <w:szCs w:val="24"/>
        </w:rPr>
        <w:t>. 202</w:t>
      </w:r>
      <w:r w:rsidR="00A936BF">
        <w:rPr>
          <w:rFonts w:ascii="Calibri" w:eastAsia="Calibri" w:hAnsi="Calibri" w:cs="Calibri"/>
          <w:sz w:val="24"/>
          <w:szCs w:val="24"/>
        </w:rPr>
        <w:t>5</w:t>
      </w:r>
    </w:p>
    <w:p w14:paraId="0073CABE" w14:textId="7C793FAE" w:rsidR="00A936BF" w:rsidRPr="00BD052A" w:rsidRDefault="00B210B6" w:rsidP="00B210B6">
      <w:pPr>
        <w:pStyle w:val="Odstavecseseznamem"/>
        <w:numPr>
          <w:ilvl w:val="0"/>
          <w:numId w:val="11"/>
        </w:numPr>
        <w:jc w:val="both"/>
        <w:rPr>
          <w:rFonts w:ascii="Calibri" w:eastAsia="Calibri" w:hAnsi="Calibri" w:cs="Calibri"/>
          <w:sz w:val="24"/>
          <w:szCs w:val="24"/>
        </w:rPr>
      </w:pPr>
      <w:r>
        <w:rPr>
          <w:rFonts w:ascii="Calibri" w:eastAsia="Calibri" w:hAnsi="Calibri" w:cs="Calibri"/>
          <w:sz w:val="24"/>
          <w:szCs w:val="24"/>
        </w:rPr>
        <w:t>E</w:t>
      </w:r>
      <w:r w:rsidR="00A936BF" w:rsidRPr="00BD052A">
        <w:rPr>
          <w:rFonts w:ascii="Calibri" w:eastAsia="Calibri" w:hAnsi="Calibri" w:cs="Calibri"/>
          <w:sz w:val="24"/>
          <w:szCs w:val="24"/>
        </w:rPr>
        <w:t xml:space="preserve">tapa </w:t>
      </w:r>
      <w:r w:rsidR="00A936BF">
        <w:rPr>
          <w:rFonts w:ascii="Calibri" w:eastAsia="Calibri" w:hAnsi="Calibri" w:cs="Calibri"/>
          <w:sz w:val="24"/>
          <w:szCs w:val="24"/>
        </w:rPr>
        <w:t>II</w:t>
      </w:r>
      <w:r w:rsidR="00A936BF" w:rsidRPr="00BD052A">
        <w:rPr>
          <w:rFonts w:ascii="Calibri" w:eastAsia="Calibri" w:hAnsi="Calibri" w:cs="Calibri"/>
          <w:sz w:val="24"/>
          <w:szCs w:val="24"/>
        </w:rPr>
        <w:t xml:space="preserve"> – činnosti a postavení kulturních a paměťových institucí a subjektů Ústeckého kraje </w:t>
      </w:r>
      <w:r w:rsidR="00A936BF">
        <w:rPr>
          <w:rFonts w:ascii="Calibri" w:eastAsia="Calibri" w:hAnsi="Calibri" w:cs="Calibri"/>
          <w:sz w:val="24"/>
          <w:szCs w:val="24"/>
        </w:rPr>
        <w:t xml:space="preserve">odevzdán </w:t>
      </w:r>
      <w:r w:rsidR="00A936BF" w:rsidRPr="00BD052A">
        <w:rPr>
          <w:rFonts w:ascii="Calibri" w:eastAsia="Calibri" w:hAnsi="Calibri" w:cs="Calibri"/>
          <w:sz w:val="24"/>
          <w:szCs w:val="24"/>
        </w:rPr>
        <w:t xml:space="preserve">do </w:t>
      </w:r>
      <w:r w:rsidR="00A936BF">
        <w:rPr>
          <w:rFonts w:ascii="Calibri" w:eastAsia="Calibri" w:hAnsi="Calibri" w:cs="Calibri"/>
          <w:sz w:val="24"/>
          <w:szCs w:val="24"/>
        </w:rPr>
        <w:t>41 týdnů od účinnosti smlouvy</w:t>
      </w:r>
      <w:r w:rsidR="00A936BF" w:rsidRPr="00BD052A">
        <w:rPr>
          <w:rFonts w:ascii="Calibri" w:eastAsia="Calibri" w:hAnsi="Calibri" w:cs="Calibri"/>
          <w:sz w:val="24"/>
          <w:szCs w:val="24"/>
        </w:rPr>
        <w:t>.</w:t>
      </w:r>
    </w:p>
    <w:p w14:paraId="47907605" w14:textId="06825EEA" w:rsidR="00CB332C" w:rsidRDefault="00B210B6" w:rsidP="00A936BF">
      <w:pPr>
        <w:pStyle w:val="Odstavecseseznamem"/>
        <w:numPr>
          <w:ilvl w:val="0"/>
          <w:numId w:val="11"/>
        </w:numPr>
        <w:jc w:val="both"/>
        <w:rPr>
          <w:rFonts w:ascii="Calibri" w:eastAsia="Calibri" w:hAnsi="Calibri" w:cs="Calibri"/>
          <w:sz w:val="24"/>
          <w:szCs w:val="24"/>
        </w:rPr>
      </w:pPr>
      <w:r>
        <w:rPr>
          <w:rFonts w:ascii="Calibri" w:eastAsia="Calibri" w:hAnsi="Calibri" w:cs="Calibri"/>
          <w:sz w:val="24"/>
          <w:szCs w:val="24"/>
        </w:rPr>
        <w:t>E</w:t>
      </w:r>
      <w:r w:rsidR="00A936BF" w:rsidRPr="00BD052A">
        <w:rPr>
          <w:rFonts w:ascii="Calibri" w:eastAsia="Calibri" w:hAnsi="Calibri" w:cs="Calibri"/>
          <w:sz w:val="24"/>
          <w:szCs w:val="24"/>
        </w:rPr>
        <w:t xml:space="preserve">tapa </w:t>
      </w:r>
      <w:proofErr w:type="gramStart"/>
      <w:r w:rsidR="00A936BF">
        <w:rPr>
          <w:rFonts w:ascii="Calibri" w:eastAsia="Calibri" w:hAnsi="Calibri" w:cs="Calibri"/>
          <w:sz w:val="24"/>
          <w:szCs w:val="24"/>
        </w:rPr>
        <w:t>III</w:t>
      </w:r>
      <w:r w:rsidR="00A936BF" w:rsidRPr="00BD052A">
        <w:rPr>
          <w:rFonts w:ascii="Calibri" w:eastAsia="Calibri" w:hAnsi="Calibri" w:cs="Calibri"/>
          <w:sz w:val="24"/>
          <w:szCs w:val="24"/>
        </w:rPr>
        <w:t xml:space="preserve"> - potenciál</w:t>
      </w:r>
      <w:proofErr w:type="gramEnd"/>
      <w:r w:rsidR="00A936BF" w:rsidRPr="00BD052A">
        <w:rPr>
          <w:rFonts w:ascii="Calibri" w:eastAsia="Calibri" w:hAnsi="Calibri" w:cs="Calibri"/>
          <w:sz w:val="24"/>
          <w:szCs w:val="24"/>
        </w:rPr>
        <w:t xml:space="preserve"> a příležitost</w:t>
      </w:r>
      <w:r w:rsidR="00C96E2D">
        <w:rPr>
          <w:rFonts w:ascii="Calibri" w:eastAsia="Calibri" w:hAnsi="Calibri" w:cs="Calibri"/>
          <w:sz w:val="24"/>
          <w:szCs w:val="24"/>
        </w:rPr>
        <w:t>i</w:t>
      </w:r>
      <w:r w:rsidR="00A936BF" w:rsidRPr="00BD052A">
        <w:rPr>
          <w:rFonts w:ascii="Calibri" w:eastAsia="Calibri" w:hAnsi="Calibri" w:cs="Calibri"/>
          <w:sz w:val="24"/>
          <w:szCs w:val="24"/>
        </w:rPr>
        <w:t xml:space="preserve"> tří vybraných </w:t>
      </w:r>
      <w:proofErr w:type="spellStart"/>
      <w:r w:rsidR="00A936BF" w:rsidRPr="00BD052A">
        <w:rPr>
          <w:rFonts w:ascii="Calibri" w:eastAsia="Calibri" w:hAnsi="Calibri" w:cs="Calibri"/>
          <w:sz w:val="24"/>
          <w:szCs w:val="24"/>
        </w:rPr>
        <w:t>subregionů</w:t>
      </w:r>
      <w:proofErr w:type="spellEnd"/>
      <w:r w:rsidR="00A936BF" w:rsidRPr="00BD052A">
        <w:rPr>
          <w:rFonts w:ascii="Calibri" w:eastAsia="Calibri" w:hAnsi="Calibri" w:cs="Calibri"/>
          <w:sz w:val="24"/>
          <w:szCs w:val="24"/>
        </w:rPr>
        <w:t xml:space="preserve"> Ústeckého kraje </w:t>
      </w:r>
      <w:r w:rsidR="00A936BF">
        <w:rPr>
          <w:rFonts w:ascii="Calibri" w:eastAsia="Calibri" w:hAnsi="Calibri" w:cs="Calibri"/>
          <w:sz w:val="24"/>
          <w:szCs w:val="24"/>
        </w:rPr>
        <w:t xml:space="preserve">odevzdán </w:t>
      </w:r>
      <w:r w:rsidR="00A936BF" w:rsidRPr="00BD052A">
        <w:rPr>
          <w:rFonts w:ascii="Calibri" w:eastAsia="Calibri" w:hAnsi="Calibri" w:cs="Calibri"/>
          <w:sz w:val="24"/>
          <w:szCs w:val="24"/>
        </w:rPr>
        <w:t xml:space="preserve">do </w:t>
      </w:r>
      <w:r w:rsidR="00A936BF">
        <w:rPr>
          <w:rFonts w:ascii="Calibri" w:eastAsia="Calibri" w:hAnsi="Calibri" w:cs="Calibri"/>
          <w:sz w:val="24"/>
          <w:szCs w:val="24"/>
        </w:rPr>
        <w:t>41 týdnů od účinnosti smlouvy</w:t>
      </w:r>
      <w:r w:rsidR="00A936BF" w:rsidRPr="00BD052A">
        <w:rPr>
          <w:rFonts w:ascii="Calibri" w:eastAsia="Calibri" w:hAnsi="Calibri" w:cs="Calibri"/>
          <w:sz w:val="24"/>
          <w:szCs w:val="24"/>
        </w:rPr>
        <w:t>.</w:t>
      </w:r>
      <w:r w:rsidR="00FB2111">
        <w:rPr>
          <w:rFonts w:ascii="Calibri" w:eastAsia="Calibri" w:hAnsi="Calibri" w:cs="Calibri"/>
          <w:sz w:val="24"/>
          <w:szCs w:val="24"/>
        </w:rPr>
        <w:t xml:space="preserve"> </w:t>
      </w:r>
    </w:p>
    <w:p w14:paraId="7E9A07AB" w14:textId="7EAABFA4" w:rsidR="00B210B6" w:rsidRPr="00002169" w:rsidRDefault="0020235D" w:rsidP="00002169">
      <w:pPr>
        <w:jc w:val="both"/>
        <w:rPr>
          <w:rFonts w:ascii="Calibri" w:eastAsia="Calibri" w:hAnsi="Calibri" w:cs="Calibri"/>
          <w:sz w:val="24"/>
          <w:szCs w:val="24"/>
        </w:rPr>
      </w:pPr>
      <w:r>
        <w:rPr>
          <w:rFonts w:ascii="Calibri" w:eastAsia="Calibri" w:hAnsi="Calibri" w:cs="Calibri"/>
          <w:sz w:val="24"/>
          <w:szCs w:val="24"/>
        </w:rPr>
        <w:t>Součástí jednotlivých částí díla</w:t>
      </w:r>
      <w:r w:rsidRPr="0070542E">
        <w:rPr>
          <w:rFonts w:ascii="Calibri" w:eastAsia="Calibri" w:hAnsi="Calibri" w:cs="Calibri"/>
          <w:sz w:val="24"/>
          <w:szCs w:val="24"/>
        </w:rPr>
        <w:t xml:space="preserve"> </w:t>
      </w:r>
      <w:r>
        <w:rPr>
          <w:rFonts w:ascii="Calibri" w:eastAsia="Calibri" w:hAnsi="Calibri" w:cs="Calibri"/>
          <w:sz w:val="24"/>
          <w:szCs w:val="24"/>
        </w:rPr>
        <w:t>jsou v</w:t>
      </w:r>
      <w:r w:rsidR="00B210B6" w:rsidRPr="00002169">
        <w:rPr>
          <w:rFonts w:ascii="Calibri" w:eastAsia="Calibri" w:hAnsi="Calibri" w:cs="Calibri"/>
          <w:sz w:val="24"/>
          <w:szCs w:val="24"/>
        </w:rPr>
        <w:t>eřejn</w:t>
      </w:r>
      <w:r>
        <w:rPr>
          <w:rFonts w:ascii="Calibri" w:eastAsia="Calibri" w:hAnsi="Calibri" w:cs="Calibri"/>
          <w:sz w:val="24"/>
          <w:szCs w:val="24"/>
        </w:rPr>
        <w:t>é</w:t>
      </w:r>
      <w:r w:rsidR="00B210B6" w:rsidRPr="00002169">
        <w:rPr>
          <w:rFonts w:ascii="Calibri" w:eastAsia="Calibri" w:hAnsi="Calibri" w:cs="Calibri"/>
          <w:sz w:val="24"/>
          <w:szCs w:val="24"/>
        </w:rPr>
        <w:t xml:space="preserve"> prezentace výstupů</w:t>
      </w:r>
      <w:r>
        <w:rPr>
          <w:rFonts w:ascii="Calibri" w:eastAsia="Calibri" w:hAnsi="Calibri" w:cs="Calibri"/>
          <w:sz w:val="24"/>
          <w:szCs w:val="24"/>
        </w:rPr>
        <w:t xml:space="preserve"> </w:t>
      </w:r>
      <w:r w:rsidR="00B210B6" w:rsidRPr="00002169">
        <w:rPr>
          <w:rFonts w:ascii="Calibri" w:eastAsia="Calibri" w:hAnsi="Calibri" w:cs="Calibri"/>
          <w:sz w:val="24"/>
          <w:szCs w:val="24"/>
        </w:rPr>
        <w:t>z Etapy I-III</w:t>
      </w:r>
      <w:r>
        <w:rPr>
          <w:rFonts w:ascii="Calibri" w:eastAsia="Calibri" w:hAnsi="Calibri" w:cs="Calibri"/>
          <w:sz w:val="24"/>
          <w:szCs w:val="24"/>
        </w:rPr>
        <w:t xml:space="preserve">, které </w:t>
      </w:r>
      <w:r w:rsidR="00B210B6" w:rsidRPr="00002169">
        <w:rPr>
          <w:rFonts w:ascii="Calibri" w:eastAsia="Calibri" w:hAnsi="Calibri" w:cs="Calibri"/>
          <w:sz w:val="24"/>
          <w:szCs w:val="24"/>
        </w:rPr>
        <w:t>proběhn</w:t>
      </w:r>
      <w:r>
        <w:rPr>
          <w:rFonts w:ascii="Calibri" w:eastAsia="Calibri" w:hAnsi="Calibri" w:cs="Calibri"/>
          <w:sz w:val="24"/>
          <w:szCs w:val="24"/>
        </w:rPr>
        <w:t>ou</w:t>
      </w:r>
      <w:r w:rsidR="00B210B6" w:rsidRPr="00002169">
        <w:rPr>
          <w:rFonts w:ascii="Calibri" w:eastAsia="Calibri" w:hAnsi="Calibri" w:cs="Calibri"/>
          <w:sz w:val="24"/>
          <w:szCs w:val="24"/>
        </w:rPr>
        <w:t xml:space="preserve"> takto: v rámci Etapy I do 30. 11. 2025, v rámci Etapy II – III vždy do 39 týdnů od účinnosti smlouvy</w:t>
      </w:r>
      <w:r w:rsidR="00CB332C">
        <w:rPr>
          <w:rFonts w:ascii="Calibri" w:eastAsia="Calibri" w:hAnsi="Calibri" w:cs="Calibri"/>
          <w:sz w:val="24"/>
          <w:szCs w:val="24"/>
        </w:rPr>
        <w:t>.</w:t>
      </w:r>
    </w:p>
    <w:p w14:paraId="665A4871"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Ocitne-li se Objednatel v prodlení s plněním svých povinností dle této smlouvy z důvodů nezaviněných Zhotovitelem, v důsledku čehož nebude moci Zhotovitel provést dílo v termínu sjednaném v odst. 1 tohoto článku smlouvy, prodlužuje se doba plnění o dobu, po kterou byl Objednatel v prodlení s plněním svých povinností. Uvedené ujednání neplatí, pokud prodlení Objednatele nastalo až v době, kdy byl v prodlení s plněním svých povinností Zhotovitel. </w:t>
      </w:r>
    </w:p>
    <w:p w14:paraId="3099F40A"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V případě, že předmět plnění nebude možné realizovat z důvodu vyšší moci (,,vis maior“ nepředvídatelné a neodvratitelné působení přírodních živlů, válka aj.), prodlužuje se lhůta dle odst. 1 tohoto článku o dobu, po kterou tato opatření trvala. </w:t>
      </w:r>
    </w:p>
    <w:p w14:paraId="1D33E712" w14:textId="77777777" w:rsidR="000F7F04" w:rsidRDefault="000F7F04">
      <w:pPr>
        <w:jc w:val="both"/>
        <w:rPr>
          <w:rFonts w:ascii="Calibri" w:eastAsia="Calibri" w:hAnsi="Calibri" w:cs="Calibri"/>
          <w:sz w:val="24"/>
          <w:szCs w:val="24"/>
        </w:rPr>
      </w:pPr>
    </w:p>
    <w:p w14:paraId="6B34634C"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VI. Předání a převzetí díla </w:t>
      </w:r>
    </w:p>
    <w:p w14:paraId="42D10A7C" w14:textId="336A22D1" w:rsidR="000F7F04" w:rsidRDefault="00302ACB">
      <w:pPr>
        <w:jc w:val="both"/>
        <w:rPr>
          <w:rFonts w:ascii="Calibri" w:eastAsia="Calibri" w:hAnsi="Calibri" w:cs="Calibri"/>
          <w:sz w:val="24"/>
          <w:szCs w:val="24"/>
        </w:rPr>
      </w:pPr>
      <w:r>
        <w:rPr>
          <w:rFonts w:ascii="Calibri" w:eastAsia="Calibri" w:hAnsi="Calibri" w:cs="Calibri"/>
          <w:sz w:val="24"/>
          <w:szCs w:val="24"/>
        </w:rPr>
        <w:t>1. Dílo (</w:t>
      </w:r>
      <w:r w:rsidR="00CB332C">
        <w:rPr>
          <w:rFonts w:ascii="Calibri" w:eastAsia="Calibri" w:hAnsi="Calibri" w:cs="Calibri"/>
          <w:sz w:val="24"/>
          <w:szCs w:val="24"/>
        </w:rPr>
        <w:t xml:space="preserve">tzn. </w:t>
      </w:r>
      <w:r w:rsidR="00D62604">
        <w:rPr>
          <w:rFonts w:ascii="Calibri" w:eastAsia="Calibri" w:hAnsi="Calibri" w:cs="Calibri"/>
          <w:sz w:val="24"/>
          <w:szCs w:val="24"/>
        </w:rPr>
        <w:t xml:space="preserve">dílčí </w:t>
      </w:r>
      <w:r w:rsidR="00CB332C">
        <w:rPr>
          <w:rFonts w:ascii="Calibri" w:eastAsia="Calibri" w:hAnsi="Calibri" w:cs="Calibri"/>
          <w:sz w:val="24"/>
          <w:szCs w:val="24"/>
        </w:rPr>
        <w:t xml:space="preserve">části </w:t>
      </w:r>
      <w:proofErr w:type="gramStart"/>
      <w:r w:rsidR="00CB332C">
        <w:rPr>
          <w:rFonts w:ascii="Calibri" w:eastAsia="Calibri" w:hAnsi="Calibri" w:cs="Calibri"/>
          <w:sz w:val="24"/>
          <w:szCs w:val="24"/>
        </w:rPr>
        <w:t>díla -</w:t>
      </w:r>
      <w:r w:rsidR="00765D93">
        <w:rPr>
          <w:rFonts w:ascii="Calibri" w:eastAsia="Calibri" w:hAnsi="Calibri" w:cs="Calibri"/>
          <w:sz w:val="24"/>
          <w:szCs w:val="24"/>
        </w:rPr>
        <w:t xml:space="preserve"> </w:t>
      </w:r>
      <w:r w:rsidR="00CB332C">
        <w:rPr>
          <w:rFonts w:ascii="Calibri" w:eastAsia="Calibri" w:hAnsi="Calibri" w:cs="Calibri"/>
          <w:sz w:val="24"/>
          <w:szCs w:val="24"/>
        </w:rPr>
        <w:t>etapy</w:t>
      </w:r>
      <w:proofErr w:type="gramEnd"/>
      <w:r w:rsidR="00BC4A8A">
        <w:rPr>
          <w:rFonts w:ascii="Calibri" w:eastAsia="Calibri" w:hAnsi="Calibri" w:cs="Calibri"/>
          <w:sz w:val="24"/>
          <w:szCs w:val="24"/>
        </w:rPr>
        <w:t xml:space="preserve">, </w:t>
      </w:r>
      <w:r>
        <w:rPr>
          <w:rFonts w:ascii="Calibri" w:eastAsia="Calibri" w:hAnsi="Calibri" w:cs="Calibri"/>
          <w:sz w:val="24"/>
          <w:szCs w:val="24"/>
        </w:rPr>
        <w:t>závěrečnou zprávu a veškeré další výstupy</w:t>
      </w:r>
      <w:r w:rsidR="0071402C" w:rsidRPr="0071402C">
        <w:rPr>
          <w:rFonts w:ascii="Calibri" w:eastAsia="Calibri" w:hAnsi="Calibri" w:cs="Calibri"/>
          <w:sz w:val="24"/>
          <w:szCs w:val="24"/>
        </w:rPr>
        <w:t xml:space="preserve"> </w:t>
      </w:r>
      <w:r w:rsidR="0071402C">
        <w:rPr>
          <w:rFonts w:ascii="Calibri" w:eastAsia="Calibri" w:hAnsi="Calibri" w:cs="Calibri"/>
          <w:sz w:val="24"/>
          <w:szCs w:val="24"/>
        </w:rPr>
        <w:t>a dokumenty, veřejné prezentace výstupů jednotlivých Etap popsané zejména v čl. V. a přílohách této smlouvy</w:t>
      </w:r>
      <w:r>
        <w:rPr>
          <w:rFonts w:ascii="Calibri" w:eastAsia="Calibri" w:hAnsi="Calibri" w:cs="Calibri"/>
          <w:sz w:val="24"/>
          <w:szCs w:val="24"/>
        </w:rPr>
        <w:t>) je Zhotovitel povinen předat Objednateli ve sjednan</w:t>
      </w:r>
      <w:r w:rsidR="00FB2111">
        <w:rPr>
          <w:rFonts w:ascii="Calibri" w:eastAsia="Calibri" w:hAnsi="Calibri" w:cs="Calibri"/>
          <w:sz w:val="24"/>
          <w:szCs w:val="24"/>
        </w:rPr>
        <w:t>ých</w:t>
      </w:r>
      <w:r>
        <w:rPr>
          <w:rFonts w:ascii="Calibri" w:eastAsia="Calibri" w:hAnsi="Calibri" w:cs="Calibri"/>
          <w:sz w:val="24"/>
          <w:szCs w:val="24"/>
        </w:rPr>
        <w:t xml:space="preserve"> termín</w:t>
      </w:r>
      <w:r w:rsidR="00FB2111">
        <w:rPr>
          <w:rFonts w:ascii="Calibri" w:eastAsia="Calibri" w:hAnsi="Calibri" w:cs="Calibri"/>
          <w:sz w:val="24"/>
          <w:szCs w:val="24"/>
        </w:rPr>
        <w:t xml:space="preserve">ech </w:t>
      </w:r>
      <w:r w:rsidR="00BC4A8A">
        <w:rPr>
          <w:rFonts w:ascii="Calibri" w:eastAsia="Calibri" w:hAnsi="Calibri" w:cs="Calibri"/>
          <w:sz w:val="24"/>
          <w:szCs w:val="24"/>
        </w:rPr>
        <w:t xml:space="preserve">uvedených v čl. V. odst. 1 této smlouvy </w:t>
      </w:r>
      <w:r w:rsidR="00A96CF0">
        <w:rPr>
          <w:rFonts w:ascii="Calibri" w:eastAsia="Calibri" w:hAnsi="Calibri" w:cs="Calibri"/>
          <w:sz w:val="24"/>
          <w:szCs w:val="24"/>
        </w:rPr>
        <w:t>v</w:t>
      </w:r>
      <w:r>
        <w:rPr>
          <w:rFonts w:ascii="Calibri" w:eastAsia="Calibri" w:hAnsi="Calibri" w:cs="Calibri"/>
          <w:sz w:val="24"/>
          <w:szCs w:val="24"/>
        </w:rPr>
        <w:t xml:space="preserve"> </w:t>
      </w:r>
      <w:r w:rsidR="001F463B">
        <w:rPr>
          <w:rFonts w:ascii="Calibri" w:eastAsia="Calibri" w:hAnsi="Calibri" w:cs="Calibri"/>
          <w:sz w:val="24"/>
          <w:szCs w:val="24"/>
        </w:rPr>
        <w:t>sídle Filozofické fakulty UJEP</w:t>
      </w:r>
      <w:r w:rsidR="00A96CF0">
        <w:rPr>
          <w:rFonts w:ascii="Calibri" w:eastAsia="Calibri" w:hAnsi="Calibri" w:cs="Calibri"/>
          <w:sz w:val="24"/>
          <w:szCs w:val="24"/>
        </w:rPr>
        <w:t>.</w:t>
      </w:r>
      <w:r>
        <w:rPr>
          <w:rFonts w:ascii="Calibri" w:eastAsia="Calibri" w:hAnsi="Calibri" w:cs="Calibri"/>
          <w:sz w:val="24"/>
          <w:szCs w:val="24"/>
        </w:rPr>
        <w:t xml:space="preserve"> Dílo bude odevzdáno </w:t>
      </w:r>
      <w:r w:rsidR="003B62E1">
        <w:rPr>
          <w:rFonts w:ascii="Calibri" w:eastAsia="Calibri" w:hAnsi="Calibri" w:cs="Calibri"/>
          <w:sz w:val="24"/>
          <w:szCs w:val="24"/>
        </w:rPr>
        <w:t>v </w:t>
      </w:r>
      <w:r w:rsidR="007D20AC">
        <w:rPr>
          <w:rFonts w:ascii="Calibri" w:eastAsia="Calibri" w:hAnsi="Calibri" w:cs="Calibri"/>
          <w:sz w:val="24"/>
          <w:szCs w:val="24"/>
        </w:rPr>
        <w:t>listinné</w:t>
      </w:r>
      <w:r w:rsidR="003B62E1">
        <w:rPr>
          <w:rFonts w:ascii="Calibri" w:eastAsia="Calibri" w:hAnsi="Calibri" w:cs="Calibri"/>
          <w:sz w:val="24"/>
          <w:szCs w:val="24"/>
        </w:rPr>
        <w:t xml:space="preserve"> i</w:t>
      </w:r>
      <w:r>
        <w:rPr>
          <w:rFonts w:ascii="Calibri" w:eastAsia="Calibri" w:hAnsi="Calibri" w:cs="Calibri"/>
          <w:sz w:val="24"/>
          <w:szCs w:val="24"/>
        </w:rPr>
        <w:t xml:space="preserve"> elektronické formě a v editovatelné podobě. </w:t>
      </w:r>
    </w:p>
    <w:p w14:paraId="688C21E4" w14:textId="09C674AF" w:rsidR="000F7F04" w:rsidRDefault="00302ACB">
      <w:pPr>
        <w:jc w:val="both"/>
        <w:rPr>
          <w:rFonts w:ascii="Calibri" w:eastAsia="Calibri" w:hAnsi="Calibri" w:cs="Calibri"/>
          <w:sz w:val="24"/>
          <w:szCs w:val="24"/>
        </w:rPr>
      </w:pPr>
      <w:r>
        <w:rPr>
          <w:rFonts w:ascii="Calibri" w:eastAsia="Calibri" w:hAnsi="Calibri" w:cs="Calibri"/>
          <w:sz w:val="24"/>
          <w:szCs w:val="24"/>
        </w:rPr>
        <w:lastRenderedPageBreak/>
        <w:t xml:space="preserve">2. Podkladem pro vystavení </w:t>
      </w:r>
      <w:r w:rsidR="00BC4A8A">
        <w:rPr>
          <w:rFonts w:ascii="Calibri" w:eastAsia="Calibri" w:hAnsi="Calibri" w:cs="Calibri"/>
          <w:sz w:val="24"/>
          <w:szCs w:val="24"/>
        </w:rPr>
        <w:t xml:space="preserve">dílčích faktur </w:t>
      </w:r>
      <w:r>
        <w:rPr>
          <w:rFonts w:ascii="Calibri" w:eastAsia="Calibri" w:hAnsi="Calibri" w:cs="Calibri"/>
          <w:sz w:val="24"/>
          <w:szCs w:val="24"/>
        </w:rPr>
        <w:t xml:space="preserve">bude oběma smluvními stranami, tj. Zhotovitelem a za Objednatele osobou oprávněnou podle této smlouvy k jednání ve věcech technických, sepsán protokol o předání </w:t>
      </w:r>
      <w:r w:rsidR="00BC4A8A">
        <w:rPr>
          <w:rFonts w:ascii="Calibri" w:eastAsia="Calibri" w:hAnsi="Calibri" w:cs="Calibri"/>
          <w:sz w:val="24"/>
          <w:szCs w:val="24"/>
        </w:rPr>
        <w:t xml:space="preserve">části </w:t>
      </w:r>
      <w:r>
        <w:rPr>
          <w:rFonts w:ascii="Calibri" w:eastAsia="Calibri" w:hAnsi="Calibri" w:cs="Calibri"/>
          <w:sz w:val="24"/>
          <w:szCs w:val="24"/>
        </w:rPr>
        <w:t xml:space="preserve">díla. </w:t>
      </w:r>
    </w:p>
    <w:p w14:paraId="62FD28C7" w14:textId="50BFF86B" w:rsidR="000F7F04" w:rsidRDefault="00302ACB">
      <w:pPr>
        <w:jc w:val="both"/>
        <w:rPr>
          <w:rFonts w:ascii="Calibri" w:eastAsia="Calibri" w:hAnsi="Calibri" w:cs="Calibri"/>
          <w:sz w:val="24"/>
          <w:szCs w:val="24"/>
        </w:rPr>
      </w:pPr>
      <w:r>
        <w:rPr>
          <w:rFonts w:ascii="Calibri" w:eastAsia="Calibri" w:hAnsi="Calibri" w:cs="Calibri"/>
          <w:sz w:val="24"/>
          <w:szCs w:val="24"/>
        </w:rPr>
        <w:t>3. Bude-li mít Objednatel vůči dílu výhrady,</w:t>
      </w:r>
      <w:r w:rsidR="00AD4CFB">
        <w:rPr>
          <w:rFonts w:ascii="Calibri" w:eastAsia="Calibri" w:hAnsi="Calibri" w:cs="Calibri"/>
          <w:sz w:val="24"/>
          <w:szCs w:val="24"/>
        </w:rPr>
        <w:t xml:space="preserve"> resp. dílo </w:t>
      </w:r>
      <w:r w:rsidR="00CB332C">
        <w:rPr>
          <w:rFonts w:ascii="Calibri" w:eastAsia="Calibri" w:hAnsi="Calibri" w:cs="Calibri"/>
          <w:sz w:val="24"/>
          <w:szCs w:val="24"/>
        </w:rPr>
        <w:t xml:space="preserve">nebo jeho část </w:t>
      </w:r>
      <w:r w:rsidR="00AD4CFB">
        <w:rPr>
          <w:rFonts w:ascii="Calibri" w:eastAsia="Calibri" w:hAnsi="Calibri" w:cs="Calibri"/>
          <w:sz w:val="24"/>
          <w:szCs w:val="24"/>
        </w:rPr>
        <w:t>bude mít vady,</w:t>
      </w:r>
      <w:r>
        <w:rPr>
          <w:rFonts w:ascii="Calibri" w:eastAsia="Calibri" w:hAnsi="Calibri" w:cs="Calibri"/>
          <w:sz w:val="24"/>
          <w:szCs w:val="24"/>
        </w:rPr>
        <w:t xml:space="preserve"> uvede je do předávacího protokolu, případně je písemně oznámí Zhotoviteli do doby splatnosti faktury, a zároveň stanoví Zhotoviteli přiměřenou lhůtu k jejich odstranění. Předání díla s vadami není splněním Zhotovitelova závazku, pokud Objednatel v protokolu neuvede, že dílo i s vyskytnutými vadami přebírá. Po odstranění vytčených vad bude opakováno předání a převzetí díla dle tohoto článku smlouvy. </w:t>
      </w:r>
    </w:p>
    <w:p w14:paraId="25124B49" w14:textId="0ED2FB99"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V případě zjištění </w:t>
      </w:r>
      <w:r w:rsidR="00AD4CFB">
        <w:rPr>
          <w:rFonts w:ascii="Calibri" w:eastAsia="Calibri" w:hAnsi="Calibri" w:cs="Calibri"/>
          <w:sz w:val="24"/>
          <w:szCs w:val="24"/>
        </w:rPr>
        <w:t xml:space="preserve">vad </w:t>
      </w:r>
      <w:r>
        <w:rPr>
          <w:rFonts w:ascii="Calibri" w:eastAsia="Calibri" w:hAnsi="Calibri" w:cs="Calibri"/>
          <w:sz w:val="24"/>
          <w:szCs w:val="24"/>
        </w:rPr>
        <w:t>díla ve lhůtě splatnosti faktury bude cena za dílo</w:t>
      </w:r>
      <w:r w:rsidR="00255460">
        <w:rPr>
          <w:rFonts w:ascii="Calibri" w:eastAsia="Calibri" w:hAnsi="Calibri" w:cs="Calibri"/>
          <w:sz w:val="24"/>
          <w:szCs w:val="24"/>
        </w:rPr>
        <w:t xml:space="preserve"> </w:t>
      </w:r>
      <w:r w:rsidR="00255460" w:rsidRPr="00255460">
        <w:rPr>
          <w:rFonts w:ascii="Calibri" w:eastAsia="Calibri" w:hAnsi="Calibri" w:cs="Calibri"/>
          <w:sz w:val="24"/>
          <w:szCs w:val="24"/>
        </w:rPr>
        <w:t>nebo jeho část</w:t>
      </w:r>
      <w:r>
        <w:rPr>
          <w:rFonts w:ascii="Calibri" w:eastAsia="Calibri" w:hAnsi="Calibri" w:cs="Calibri"/>
          <w:sz w:val="24"/>
          <w:szCs w:val="24"/>
        </w:rPr>
        <w:t xml:space="preserve"> dle vystavené faktury proplacena až po jejich odstranění. Po dobu od oznámení vad díla do jejich odstranění není Objednatel v prodlení s uhrazením faktury. </w:t>
      </w:r>
    </w:p>
    <w:p w14:paraId="49DF0610" w14:textId="1D771F5D" w:rsidR="000F7F04" w:rsidRDefault="00302ACB">
      <w:pPr>
        <w:jc w:val="both"/>
        <w:rPr>
          <w:rFonts w:ascii="Calibri" w:eastAsia="Calibri" w:hAnsi="Calibri" w:cs="Calibri"/>
          <w:sz w:val="24"/>
          <w:szCs w:val="24"/>
        </w:rPr>
      </w:pPr>
      <w:r>
        <w:rPr>
          <w:rFonts w:ascii="Calibri" w:eastAsia="Calibri" w:hAnsi="Calibri" w:cs="Calibri"/>
          <w:sz w:val="24"/>
          <w:szCs w:val="24"/>
        </w:rPr>
        <w:t>5. Současně s</w:t>
      </w:r>
      <w:r w:rsidR="00255460">
        <w:rPr>
          <w:rFonts w:ascii="Calibri" w:eastAsia="Calibri" w:hAnsi="Calibri" w:cs="Calibri"/>
          <w:sz w:val="24"/>
          <w:szCs w:val="24"/>
        </w:rPr>
        <w:t> </w:t>
      </w:r>
      <w:r>
        <w:rPr>
          <w:rFonts w:ascii="Calibri" w:eastAsia="Calibri" w:hAnsi="Calibri" w:cs="Calibri"/>
          <w:sz w:val="24"/>
          <w:szCs w:val="24"/>
        </w:rPr>
        <w:t>dílem</w:t>
      </w:r>
      <w:r w:rsidR="00255460">
        <w:rPr>
          <w:rFonts w:ascii="Calibri" w:eastAsia="Calibri" w:hAnsi="Calibri" w:cs="Calibri"/>
          <w:sz w:val="24"/>
          <w:szCs w:val="24"/>
        </w:rPr>
        <w:t xml:space="preserve"> </w:t>
      </w:r>
      <w:r w:rsidR="00255460" w:rsidRPr="00255460">
        <w:rPr>
          <w:rFonts w:ascii="Calibri" w:eastAsia="Calibri" w:hAnsi="Calibri" w:cs="Calibri"/>
          <w:sz w:val="24"/>
          <w:szCs w:val="24"/>
        </w:rPr>
        <w:t>nebo jeho část</w:t>
      </w:r>
      <w:r w:rsidR="00255460">
        <w:rPr>
          <w:rFonts w:ascii="Calibri" w:eastAsia="Calibri" w:hAnsi="Calibri" w:cs="Calibri"/>
          <w:sz w:val="24"/>
          <w:szCs w:val="24"/>
        </w:rPr>
        <w:t>í</w:t>
      </w:r>
      <w:r>
        <w:rPr>
          <w:rFonts w:ascii="Calibri" w:eastAsia="Calibri" w:hAnsi="Calibri" w:cs="Calibri"/>
          <w:sz w:val="24"/>
          <w:szCs w:val="24"/>
        </w:rPr>
        <w:t xml:space="preserve"> je Zhotovitel povinen předat Objednateli veškeré dokumenty a výstupy (listinné i elektronické) a jiné listiny, které Zhotovitel zpracoval, získal nebo měl získat v souvislosti s dílem či jeho provedením. </w:t>
      </w:r>
    </w:p>
    <w:p w14:paraId="0BF865CA"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6. Objednatel je oprávněn výstupy plnění Zhotovitele dle této smlouvy po jejich předání dále užívat a upravovat bez omezení, a to i prostřednictvím dalších osob, k čemuž dává Zhotovitel výslovný souhlas, který je povinen zajistit od všech osob, podílejících se na plnění, je-li takový souhlas dle obecně závazných právních předpisů nezbytný. Vznikne-li v průběhu realizace předmětu této smlouvy jako součást plnění jakékoliv dílo, které je chráněno právy duševního vlastnictví (dále jen „autorské dílo"), Zhotovitel tímto uděluje Objednateli oprávnění k výkonu práva autorské dílo užít (dále jen „licence") ve </w:t>
      </w:r>
      <w:r w:rsidRPr="00A14A6C">
        <w:rPr>
          <w:rFonts w:ascii="Calibri" w:eastAsia="Calibri" w:hAnsi="Calibri" w:cs="Calibri"/>
          <w:sz w:val="24"/>
          <w:szCs w:val="24"/>
        </w:rPr>
        <w:t>smyslu § 12</w:t>
      </w:r>
      <w:r w:rsidRPr="006F5F32">
        <w:rPr>
          <w:rFonts w:ascii="Calibri" w:eastAsia="Calibri" w:hAnsi="Calibri" w:cs="Calibri"/>
          <w:sz w:val="24"/>
          <w:szCs w:val="24"/>
        </w:rPr>
        <w:t xml:space="preserve"> a násl</w:t>
      </w:r>
      <w:r>
        <w:rPr>
          <w:rFonts w:ascii="Calibri" w:eastAsia="Calibri" w:hAnsi="Calibri" w:cs="Calibri"/>
          <w:sz w:val="24"/>
          <w:szCs w:val="24"/>
        </w:rPr>
        <w:t xml:space="preserve">. zákona č. 121/2000 Sb., o právu autorském, o právech souvisejících s právem autorským a o změně některých zákonů (autorský zákon), ve znění pozdějších předpisů, a to licenci výhradní, místně neomezenou, na celou dobu trvání majetkových práv autorských pro všechny způsoby užití autorského díla. Cena za licenci je součástí ceny za dílo uvedené v čl. III. této smlouvy. To platí i pro rozpracované autorské dílo, pokud nedojde k řádnému splnění smlouvy. Licenci není Objednatel povinen využít. </w:t>
      </w:r>
    </w:p>
    <w:p w14:paraId="53659EEB" w14:textId="77777777" w:rsidR="00BE6AE9" w:rsidRDefault="00BE6AE9">
      <w:pPr>
        <w:jc w:val="both"/>
        <w:rPr>
          <w:rFonts w:ascii="Calibri" w:eastAsia="Calibri" w:hAnsi="Calibri" w:cs="Calibri"/>
          <w:sz w:val="24"/>
          <w:szCs w:val="24"/>
        </w:rPr>
      </w:pPr>
      <w:r>
        <w:rPr>
          <w:rFonts w:ascii="Calibri" w:eastAsia="Calibri" w:hAnsi="Calibri" w:cs="Calibri"/>
          <w:sz w:val="24"/>
          <w:szCs w:val="24"/>
        </w:rPr>
        <w:t>7.</w:t>
      </w:r>
      <w:r w:rsidRPr="00BE6AE9">
        <w:t xml:space="preserve"> </w:t>
      </w:r>
      <w:r>
        <w:rPr>
          <w:rFonts w:ascii="Calibri" w:eastAsia="Calibri" w:hAnsi="Calibri" w:cs="Calibri"/>
          <w:sz w:val="24"/>
          <w:szCs w:val="24"/>
        </w:rPr>
        <w:t>Objednatel</w:t>
      </w:r>
      <w:r w:rsidRPr="00BE6AE9">
        <w:rPr>
          <w:rFonts w:ascii="Calibri" w:eastAsia="Calibri" w:hAnsi="Calibri" w:cs="Calibri"/>
          <w:sz w:val="24"/>
          <w:szCs w:val="24"/>
        </w:rPr>
        <w:t xml:space="preserve"> na sebe v souladu s ustanovením § 1765 odst. 2 zákona č. 89/2012 Sb., občanského zákoníku, ve znění pozdějších předpisů, přebírá nebezpečí změny okolností. Tímto však nejsou nikterak dotčena práva smluvních stran upravená v této smlouvě</w:t>
      </w:r>
      <w:r>
        <w:rPr>
          <w:rFonts w:ascii="Calibri" w:eastAsia="Calibri" w:hAnsi="Calibri" w:cs="Calibri"/>
          <w:sz w:val="24"/>
          <w:szCs w:val="24"/>
        </w:rPr>
        <w:t>.</w:t>
      </w:r>
    </w:p>
    <w:p w14:paraId="7C8E8179" w14:textId="77777777" w:rsidR="000F7F04" w:rsidRDefault="000F7F04">
      <w:pPr>
        <w:jc w:val="both"/>
        <w:rPr>
          <w:rFonts w:ascii="Calibri" w:eastAsia="Calibri" w:hAnsi="Calibri" w:cs="Calibri"/>
          <w:sz w:val="24"/>
          <w:szCs w:val="24"/>
        </w:rPr>
      </w:pPr>
    </w:p>
    <w:p w14:paraId="0209F293"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VII. Povinnosti Zhotovitele </w:t>
      </w:r>
    </w:p>
    <w:p w14:paraId="52ABAF5E" w14:textId="77777777" w:rsidR="000F7F04" w:rsidRDefault="000F7F04">
      <w:pPr>
        <w:jc w:val="center"/>
        <w:rPr>
          <w:rFonts w:ascii="Calibri" w:eastAsia="Calibri" w:hAnsi="Calibri" w:cs="Calibri"/>
          <w:sz w:val="24"/>
          <w:szCs w:val="24"/>
        </w:rPr>
      </w:pPr>
    </w:p>
    <w:p w14:paraId="1F738B4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Zhotovitel je povinen provést dílo v souladu s touto smlouvou. </w:t>
      </w:r>
    </w:p>
    <w:p w14:paraId="2EB41E3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Zhotovitel je povinen informovat Objednatele o zamýšlené změně sídla Zhotovitele. </w:t>
      </w:r>
    </w:p>
    <w:p w14:paraId="4EF890AE" w14:textId="77777777" w:rsidR="000F7F04" w:rsidRDefault="00302ACB">
      <w:pPr>
        <w:jc w:val="both"/>
        <w:rPr>
          <w:rFonts w:ascii="Calibri" w:eastAsia="Calibri" w:hAnsi="Calibri" w:cs="Calibri"/>
          <w:sz w:val="24"/>
          <w:szCs w:val="24"/>
        </w:rPr>
      </w:pPr>
      <w:r>
        <w:rPr>
          <w:rFonts w:ascii="Calibri" w:eastAsia="Calibri" w:hAnsi="Calibri" w:cs="Calibri"/>
          <w:sz w:val="24"/>
          <w:szCs w:val="24"/>
        </w:rPr>
        <w:lastRenderedPageBreak/>
        <w:t xml:space="preserve">3. Zhotovitel není oprávněn bez písemného souhlasu Objednatele poskytnout kopie ani oprávnění k užití autorského díla či jeho části (licenci) jiné osobě. Zhotovitel také není oprávněn dílo či jeho část jakýmkoli způsobem publikovat, a to ani v rozpracované formě (nad rámec prováděné studie). </w:t>
      </w:r>
    </w:p>
    <w:p w14:paraId="30D3357C"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4. Zhotovitel je povinen oznámit písemně Objednateli změnu osob v realizačním týmu při plnění zakázky, a to před provedením takové změny. Osoba, prostřednictvím které Zhotovitel prokazoval kvalifikaci, může být nahrazena pouze osobou s minimálně stejnou kvalifikací</w:t>
      </w:r>
      <w:r w:rsidR="00942C23">
        <w:rPr>
          <w:rFonts w:ascii="Calibri" w:eastAsia="Calibri" w:hAnsi="Calibri" w:cs="Calibri"/>
          <w:sz w:val="24"/>
          <w:szCs w:val="24"/>
        </w:rPr>
        <w:t>.</w:t>
      </w:r>
      <w:r>
        <w:rPr>
          <w:rFonts w:ascii="Calibri" w:eastAsia="Calibri" w:hAnsi="Calibri" w:cs="Calibri"/>
          <w:sz w:val="24"/>
          <w:szCs w:val="24"/>
        </w:rPr>
        <w:t xml:space="preserve"> </w:t>
      </w:r>
    </w:p>
    <w:p w14:paraId="31B79A75"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5. Pokud činností Zhotovitele či jeho nečinností dojde ke způsobení škody Objednateli nebo jiným subjektům z důvodu opomenutí, nedbalosti, prodlení s předáním díla nebo nesplnění podmínek této smlouvy, ČSN či jiných norem a předpisů, je Zhotovitel povinen bez zbytečného odkladu škodu odstranit, není-li to možné, pak finančně nahradit. </w:t>
      </w:r>
    </w:p>
    <w:p w14:paraId="6BAD4E1F" w14:textId="77777777" w:rsidR="000F7F04" w:rsidRDefault="000F7F04">
      <w:pPr>
        <w:jc w:val="both"/>
        <w:rPr>
          <w:rFonts w:ascii="Calibri" w:eastAsia="Calibri" w:hAnsi="Calibri" w:cs="Calibri"/>
          <w:sz w:val="24"/>
          <w:szCs w:val="24"/>
        </w:rPr>
      </w:pPr>
    </w:p>
    <w:p w14:paraId="729AF05F"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VIII. Povinnosti Objednatele </w:t>
      </w:r>
    </w:p>
    <w:p w14:paraId="3D04691E" w14:textId="77777777" w:rsidR="000F7F04" w:rsidRDefault="000F7F04">
      <w:pPr>
        <w:jc w:val="center"/>
        <w:rPr>
          <w:rFonts w:ascii="Calibri" w:eastAsia="Calibri" w:hAnsi="Calibri" w:cs="Calibri"/>
          <w:sz w:val="24"/>
          <w:szCs w:val="24"/>
        </w:rPr>
      </w:pPr>
    </w:p>
    <w:p w14:paraId="6D41806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Objednatel je povinen zaplatit Zhotoviteli cenu v souladu s touto smlouvou. </w:t>
      </w:r>
    </w:p>
    <w:p w14:paraId="04E908AE" w14:textId="77777777" w:rsidR="000F7F04" w:rsidRDefault="00302ACB">
      <w:pPr>
        <w:jc w:val="both"/>
        <w:rPr>
          <w:rFonts w:ascii="Calibri" w:eastAsia="Calibri" w:hAnsi="Calibri" w:cs="Calibri"/>
          <w:color w:val="202000"/>
          <w:sz w:val="24"/>
          <w:szCs w:val="24"/>
        </w:rPr>
      </w:pPr>
      <w:r>
        <w:rPr>
          <w:rFonts w:ascii="Calibri" w:eastAsia="Calibri" w:hAnsi="Calibri" w:cs="Calibri"/>
          <w:sz w:val="24"/>
          <w:szCs w:val="24"/>
        </w:rPr>
        <w:t>2. Objednatel je povinen poskytnout Zhotoviteli součinnost nezbytnou pro provedení díla dle této smlouvy.</w:t>
      </w:r>
    </w:p>
    <w:p w14:paraId="7AFEB37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Objednatel je povinen předat Zhotoviteli veškeré podklady nezbytné k řádnému provedení díla. Zhotovitel prohlašuje, že se s těmito podklady podrobně seznámí. Pokud Zhotovitel zjistí nevhodnost podkladů, je povinen Objednatele o této skutečnosti bezodkladně informovat. </w:t>
      </w:r>
    </w:p>
    <w:p w14:paraId="18385F56" w14:textId="77777777" w:rsidR="000F7F04" w:rsidRDefault="000F7F04">
      <w:pPr>
        <w:jc w:val="both"/>
        <w:rPr>
          <w:rFonts w:ascii="Calibri" w:eastAsia="Calibri" w:hAnsi="Calibri" w:cs="Calibri"/>
          <w:sz w:val="24"/>
          <w:szCs w:val="24"/>
        </w:rPr>
      </w:pPr>
    </w:p>
    <w:p w14:paraId="45AE1E37"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IX. Kvalitativní podmínky a záruka za dílo </w:t>
      </w:r>
    </w:p>
    <w:p w14:paraId="43C9F1C2" w14:textId="77777777" w:rsidR="000F7F04" w:rsidRDefault="000F7F04">
      <w:pPr>
        <w:jc w:val="center"/>
        <w:rPr>
          <w:rFonts w:ascii="Calibri" w:eastAsia="Calibri" w:hAnsi="Calibri" w:cs="Calibri"/>
          <w:sz w:val="24"/>
          <w:szCs w:val="24"/>
        </w:rPr>
      </w:pPr>
    </w:p>
    <w:p w14:paraId="354C67C9"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Zhotovitel poskytuje záruku na dílo v souladu s platnými právními předpisy. Zhotovitel se zavazuje, že předané dílo bude prosté jakýchkoliv vad a bude mít vlastnosti dle této smlouvy. Zhotovitel odpovídá za vady, jež má dílo v době jeho předání a dále odpovídá za vady díla zjištěné v záruční době. </w:t>
      </w:r>
    </w:p>
    <w:p w14:paraId="4F36485C" w14:textId="77777777" w:rsidR="000F7F04" w:rsidRDefault="00302ACB">
      <w:pPr>
        <w:jc w:val="both"/>
        <w:rPr>
          <w:rFonts w:ascii="Calibri" w:eastAsia="Calibri" w:hAnsi="Calibri" w:cs="Calibri"/>
          <w:sz w:val="24"/>
          <w:szCs w:val="24"/>
        </w:rPr>
      </w:pPr>
      <w:r w:rsidRPr="00A96CF0">
        <w:rPr>
          <w:rFonts w:ascii="Calibri" w:eastAsia="Calibri" w:hAnsi="Calibri" w:cs="Calibri"/>
          <w:sz w:val="24"/>
          <w:szCs w:val="24"/>
        </w:rPr>
        <w:t>2</w:t>
      </w:r>
      <w:r w:rsidRPr="00D30E7B">
        <w:t xml:space="preserve">. </w:t>
      </w:r>
      <w:r w:rsidRPr="00D30E7B">
        <w:rPr>
          <w:rFonts w:ascii="Calibri" w:eastAsia="Calibri" w:hAnsi="Calibri" w:cs="Calibri"/>
          <w:sz w:val="24"/>
          <w:szCs w:val="24"/>
        </w:rPr>
        <w:t xml:space="preserve">Záruční doba se sjednává na </w:t>
      </w:r>
      <w:r w:rsidR="00942C23" w:rsidRPr="00D30E7B">
        <w:rPr>
          <w:rFonts w:ascii="Calibri" w:eastAsia="Calibri" w:hAnsi="Calibri" w:cs="Calibri"/>
          <w:sz w:val="24"/>
          <w:szCs w:val="24"/>
        </w:rPr>
        <w:t>24 měsíců</w:t>
      </w:r>
      <w:r w:rsidRPr="00D30E7B">
        <w:rPr>
          <w:rFonts w:ascii="Calibri" w:eastAsia="Calibri" w:hAnsi="Calibri" w:cs="Calibri"/>
          <w:sz w:val="24"/>
          <w:szCs w:val="24"/>
        </w:rPr>
        <w:t xml:space="preserve"> </w:t>
      </w:r>
      <w:r w:rsidRPr="00A96CF0">
        <w:rPr>
          <w:rFonts w:ascii="Calibri" w:eastAsia="Calibri" w:hAnsi="Calibri" w:cs="Calibri"/>
          <w:sz w:val="24"/>
          <w:szCs w:val="24"/>
        </w:rPr>
        <w:t>a</w:t>
      </w:r>
      <w:r>
        <w:rPr>
          <w:rFonts w:ascii="Calibri" w:eastAsia="Calibri" w:hAnsi="Calibri" w:cs="Calibri"/>
          <w:sz w:val="24"/>
          <w:szCs w:val="24"/>
        </w:rPr>
        <w:t xml:space="preserve"> začíná běžet dnem převzetí díla Objednatelem. </w:t>
      </w:r>
    </w:p>
    <w:p w14:paraId="7082D00E" w14:textId="77777777" w:rsidR="00942C23" w:rsidRPr="00BE6AE9" w:rsidRDefault="00942C23" w:rsidP="0052362D">
      <w:pPr>
        <w:spacing w:before="120" w:line="240" w:lineRule="auto"/>
        <w:jc w:val="both"/>
        <w:rPr>
          <w:rFonts w:ascii="Calibri" w:hAnsi="Calibri" w:cs="Calibri"/>
          <w:sz w:val="24"/>
          <w:szCs w:val="24"/>
        </w:rPr>
      </w:pPr>
      <w:r w:rsidRPr="00BE6AE9">
        <w:rPr>
          <w:rFonts w:ascii="Calibri" w:eastAsia="Calibri" w:hAnsi="Calibri" w:cs="Calibri"/>
          <w:sz w:val="24"/>
          <w:szCs w:val="24"/>
        </w:rPr>
        <w:t xml:space="preserve">3. </w:t>
      </w:r>
      <w:r w:rsidRPr="00BE6AE9">
        <w:rPr>
          <w:rFonts w:ascii="Calibri" w:hAnsi="Calibri" w:cs="Calibri"/>
          <w:sz w:val="24"/>
          <w:szCs w:val="24"/>
        </w:rPr>
        <w:t xml:space="preserve">Objednatel se zavazuje uplatnit nárok na odstranění vady u zhotovitele písemně bezodkladně, nejpozději však do </w:t>
      </w:r>
      <w:r w:rsidR="00A96CF0" w:rsidRPr="00D30E7B">
        <w:rPr>
          <w:rFonts w:ascii="Calibri" w:hAnsi="Calibri" w:cs="Calibri"/>
          <w:sz w:val="24"/>
          <w:szCs w:val="24"/>
          <w:u w:val="single"/>
        </w:rPr>
        <w:t>5</w:t>
      </w:r>
      <w:r w:rsidR="00A96CF0" w:rsidRPr="00D30E7B">
        <w:rPr>
          <w:rFonts w:ascii="Calibri" w:hAnsi="Calibri" w:cs="Calibri"/>
          <w:sz w:val="24"/>
          <w:szCs w:val="24"/>
        </w:rPr>
        <w:t xml:space="preserve"> </w:t>
      </w:r>
      <w:r w:rsidRPr="00BE6AE9">
        <w:rPr>
          <w:rFonts w:ascii="Calibri" w:hAnsi="Calibri" w:cs="Calibri"/>
          <w:sz w:val="24"/>
          <w:szCs w:val="24"/>
        </w:rPr>
        <w:t>kalendářních dnů poté, co vadu zjistil. Zhotovitel se zavazuje zahájit odstranění vady do 2 dnů od jejího nahlášení, Zhotovitel v této lhůtě oznámí objednateli lhůtu, v jaké bude vada odstraněna, jinak platí, že vada bude odstraněna do 2 dnů od nahlášení vady.</w:t>
      </w:r>
    </w:p>
    <w:p w14:paraId="657492BC" w14:textId="77777777" w:rsidR="00942C23" w:rsidRPr="00BE6AE9" w:rsidRDefault="00942C23" w:rsidP="0052362D">
      <w:pPr>
        <w:spacing w:before="120" w:line="240" w:lineRule="auto"/>
        <w:jc w:val="both"/>
        <w:rPr>
          <w:rFonts w:ascii="Calibri" w:hAnsi="Calibri" w:cs="Calibri"/>
          <w:sz w:val="24"/>
          <w:szCs w:val="24"/>
        </w:rPr>
      </w:pPr>
      <w:r w:rsidRPr="00BE6AE9">
        <w:rPr>
          <w:rFonts w:ascii="Calibri" w:hAnsi="Calibri" w:cs="Calibri"/>
          <w:sz w:val="24"/>
          <w:szCs w:val="24"/>
        </w:rPr>
        <w:t>4.</w:t>
      </w:r>
      <w:r w:rsidRPr="00BE6AE9">
        <w:rPr>
          <w:rFonts w:ascii="Calibri" w:hAnsi="Calibri" w:cs="Calibri"/>
          <w:sz w:val="24"/>
          <w:szCs w:val="24"/>
        </w:rPr>
        <w:tab/>
        <w:t>Zhotovitel se zavazuje, že v případě vady díla v záruční době poskytne objednateli níže uvedené plnění plynoucí z odpovědnosti zhotovitele za vady:</w:t>
      </w:r>
    </w:p>
    <w:p w14:paraId="442E14A2" w14:textId="77777777" w:rsidR="00942C23" w:rsidRPr="00BE6AE9" w:rsidRDefault="00942C23" w:rsidP="00942C23">
      <w:pPr>
        <w:numPr>
          <w:ilvl w:val="1"/>
          <w:numId w:val="6"/>
        </w:numPr>
        <w:spacing w:line="240" w:lineRule="auto"/>
        <w:jc w:val="both"/>
        <w:rPr>
          <w:rFonts w:ascii="Calibri" w:hAnsi="Calibri" w:cs="Calibri"/>
          <w:bCs/>
          <w:sz w:val="24"/>
          <w:szCs w:val="24"/>
        </w:rPr>
      </w:pPr>
      <w:r w:rsidRPr="00BE6AE9">
        <w:rPr>
          <w:rFonts w:ascii="Calibri" w:hAnsi="Calibri" w:cs="Calibri"/>
          <w:bCs/>
          <w:sz w:val="24"/>
          <w:szCs w:val="24"/>
        </w:rPr>
        <w:t>bezplatně odstraní reklamované vady,</w:t>
      </w:r>
    </w:p>
    <w:p w14:paraId="36DA58A1" w14:textId="77777777" w:rsidR="00942C23" w:rsidRPr="00BE6AE9" w:rsidRDefault="00942C23" w:rsidP="00942C23">
      <w:pPr>
        <w:numPr>
          <w:ilvl w:val="1"/>
          <w:numId w:val="6"/>
        </w:numPr>
        <w:spacing w:line="240" w:lineRule="auto"/>
        <w:jc w:val="both"/>
        <w:rPr>
          <w:rFonts w:ascii="Calibri" w:hAnsi="Calibri" w:cs="Calibri"/>
          <w:bCs/>
          <w:sz w:val="24"/>
          <w:szCs w:val="24"/>
        </w:rPr>
      </w:pPr>
      <w:r w:rsidRPr="00BE6AE9">
        <w:rPr>
          <w:rFonts w:ascii="Calibri" w:hAnsi="Calibri" w:cs="Calibri"/>
          <w:bCs/>
          <w:sz w:val="24"/>
          <w:szCs w:val="24"/>
        </w:rPr>
        <w:t>uhradí objednateli veškeré škody vzniklé z vady, a to i škody, jež vznikly v důsledku uplatnění škody třetími osobami, následkem vady,</w:t>
      </w:r>
    </w:p>
    <w:p w14:paraId="7186E0CB" w14:textId="77777777" w:rsidR="00942C23" w:rsidRPr="00BE6AE9" w:rsidRDefault="00942C23" w:rsidP="00942C23">
      <w:pPr>
        <w:numPr>
          <w:ilvl w:val="1"/>
          <w:numId w:val="6"/>
        </w:numPr>
        <w:spacing w:line="240" w:lineRule="auto"/>
        <w:jc w:val="both"/>
        <w:rPr>
          <w:rFonts w:ascii="Calibri" w:hAnsi="Calibri" w:cs="Calibri"/>
          <w:bCs/>
          <w:sz w:val="24"/>
          <w:szCs w:val="24"/>
        </w:rPr>
      </w:pPr>
      <w:r w:rsidRPr="00BE6AE9">
        <w:rPr>
          <w:rFonts w:ascii="Calibri" w:hAnsi="Calibri" w:cs="Calibri"/>
          <w:bCs/>
          <w:sz w:val="24"/>
          <w:szCs w:val="24"/>
        </w:rPr>
        <w:lastRenderedPageBreak/>
        <w:t>poskytne objednateli přiměřenou slevu z celkové ceny díla odpovídající rozsahu reklamovaných vad a snížení hodnoty díla v případě neodstranitelné či neopravitelné vady nebo jiných případech na základě dohody smluvních stran.</w:t>
      </w:r>
    </w:p>
    <w:p w14:paraId="5E6AB073" w14:textId="77777777" w:rsidR="00942C23" w:rsidRPr="00BE6AE9" w:rsidRDefault="00942C23">
      <w:pPr>
        <w:jc w:val="both"/>
        <w:rPr>
          <w:rFonts w:ascii="Calibri" w:eastAsia="Calibri" w:hAnsi="Calibri" w:cs="Calibri"/>
          <w:sz w:val="24"/>
          <w:szCs w:val="24"/>
        </w:rPr>
      </w:pPr>
    </w:p>
    <w:p w14:paraId="3E000A6A"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X. Smluvní pokuty a úroky z prodlení </w:t>
      </w:r>
    </w:p>
    <w:p w14:paraId="229C47CC" w14:textId="77777777" w:rsidR="000F7F04" w:rsidRDefault="000F7F04">
      <w:pPr>
        <w:jc w:val="center"/>
        <w:rPr>
          <w:rFonts w:ascii="Calibri" w:eastAsia="Calibri" w:hAnsi="Calibri" w:cs="Calibri"/>
          <w:sz w:val="24"/>
          <w:szCs w:val="24"/>
        </w:rPr>
      </w:pPr>
    </w:p>
    <w:p w14:paraId="607B14EE" w14:textId="5587A738"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V případě prodlení s termínem předání díla </w:t>
      </w:r>
      <w:r w:rsidR="00255460">
        <w:rPr>
          <w:rFonts w:ascii="Calibri" w:eastAsia="Calibri" w:hAnsi="Calibri" w:cs="Calibri"/>
          <w:sz w:val="24"/>
          <w:szCs w:val="24"/>
        </w:rPr>
        <w:t xml:space="preserve">nebo jeho části </w:t>
      </w:r>
      <w:r>
        <w:rPr>
          <w:rFonts w:ascii="Calibri" w:eastAsia="Calibri" w:hAnsi="Calibri" w:cs="Calibri"/>
          <w:sz w:val="24"/>
          <w:szCs w:val="24"/>
        </w:rPr>
        <w:t xml:space="preserve">této smlouvy je Objednatel oprávněn požadovat po Zhotoviteli zaplacení smluvní pokuty ve výši 0,1 % ceny díla za každý den prodlení s výjimkou prodlení způsobeného nedodržením termínu předání požadovaných podkladů Zhotoviteli dle této smlouvy a dále při prodlení Objednatele s plněním svých povinností dle čl. V. odst. 2. této smlouvy. </w:t>
      </w:r>
    </w:p>
    <w:p w14:paraId="6CDED4A9"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V případě prodlení s úhradou faktury je Zhotovitel oprávněn účtovat Objednateli úrok z prodlení ve výši 0,1 % z dlužné částky za každý den prodlení. </w:t>
      </w:r>
    </w:p>
    <w:p w14:paraId="3B914E4E" w14:textId="7DFAF8B1"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V případě porušení povinnosti dle čl. VII. odst. 4 této smlouvy je Objednatel oprávněn požadovat po Zhotoviteli zaplacení smluvní pokuty ve výši 0,1 % </w:t>
      </w:r>
      <w:r w:rsidR="00255460">
        <w:rPr>
          <w:rFonts w:ascii="Calibri" w:eastAsia="Calibri" w:hAnsi="Calibri" w:cs="Calibri"/>
          <w:sz w:val="24"/>
          <w:szCs w:val="24"/>
        </w:rPr>
        <w:t xml:space="preserve">z celkové </w:t>
      </w:r>
      <w:r>
        <w:rPr>
          <w:rFonts w:ascii="Calibri" w:eastAsia="Calibri" w:hAnsi="Calibri" w:cs="Calibri"/>
          <w:sz w:val="24"/>
          <w:szCs w:val="24"/>
        </w:rPr>
        <w:t>ceny</w:t>
      </w:r>
      <w:r w:rsidR="00255460">
        <w:rPr>
          <w:rFonts w:ascii="Calibri" w:eastAsia="Calibri" w:hAnsi="Calibri" w:cs="Calibri"/>
          <w:sz w:val="24"/>
          <w:szCs w:val="24"/>
        </w:rPr>
        <w:t xml:space="preserve"> </w:t>
      </w:r>
      <w:r>
        <w:rPr>
          <w:rFonts w:ascii="Calibri" w:eastAsia="Calibri" w:hAnsi="Calibri" w:cs="Calibri"/>
          <w:sz w:val="24"/>
          <w:szCs w:val="24"/>
        </w:rPr>
        <w:t xml:space="preserve">díla za každý den a jednotlivý případ porušení této povinnosti, a to maximálně po dobu 30 dní za každý jednotlivý případ. </w:t>
      </w:r>
    </w:p>
    <w:p w14:paraId="5075EA5D"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Výše uvedené sjednané sankce nemají vliv na případnou povinnost náhrady škody. Sjednané sankce hradí povinná strana nezávisle na tom, zda a v jaké výši vznikne druhé straně v této souvislosti škoda, kterou lze vymáhat samostatně. Smluvní strany vylučují použití </w:t>
      </w:r>
      <w:proofErr w:type="spellStart"/>
      <w:r>
        <w:rPr>
          <w:rFonts w:ascii="Calibri" w:eastAsia="Calibri" w:hAnsi="Calibri" w:cs="Calibri"/>
          <w:sz w:val="24"/>
          <w:szCs w:val="24"/>
        </w:rPr>
        <w:t>ust</w:t>
      </w:r>
      <w:proofErr w:type="spellEnd"/>
      <w:r>
        <w:rPr>
          <w:rFonts w:ascii="Calibri" w:eastAsia="Calibri" w:hAnsi="Calibri" w:cs="Calibri"/>
          <w:sz w:val="24"/>
          <w:szCs w:val="24"/>
        </w:rPr>
        <w:t xml:space="preserve">. § 2050 občanského zákoníku. </w:t>
      </w:r>
    </w:p>
    <w:p w14:paraId="56ACDE6E" w14:textId="77777777" w:rsidR="000F7F04" w:rsidRDefault="000F7F04">
      <w:pPr>
        <w:jc w:val="both"/>
        <w:rPr>
          <w:rFonts w:ascii="Calibri" w:eastAsia="Calibri" w:hAnsi="Calibri" w:cs="Calibri"/>
          <w:sz w:val="24"/>
          <w:szCs w:val="24"/>
        </w:rPr>
      </w:pPr>
    </w:p>
    <w:p w14:paraId="40DE0A56"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XI. Odstoupení od smlouvy </w:t>
      </w:r>
    </w:p>
    <w:p w14:paraId="213F600F" w14:textId="77777777" w:rsidR="000F7F04" w:rsidRDefault="000F7F04">
      <w:pPr>
        <w:jc w:val="center"/>
        <w:rPr>
          <w:rFonts w:ascii="Calibri" w:eastAsia="Calibri" w:hAnsi="Calibri" w:cs="Calibri"/>
          <w:sz w:val="24"/>
          <w:szCs w:val="24"/>
        </w:rPr>
      </w:pPr>
    </w:p>
    <w:p w14:paraId="1754D89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Od této smlouvy může odstoupit kterákoliv smluvní strana, pokud došlo prokazatelně k podstatnému porušení této smlouvy druhou smluvní stranou. Právní účinky odstoupení od smlouvy nastávají dnem následujícím po písemném doručení oznámení o odstoupení druhé smluvní straně. </w:t>
      </w:r>
    </w:p>
    <w:p w14:paraId="2D0715F1"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Podstatným porušením této smlouvy se rozumí zejména: </w:t>
      </w:r>
    </w:p>
    <w:p w14:paraId="03E191A6" w14:textId="77777777" w:rsidR="000F7F04" w:rsidRDefault="00302ACB">
      <w:pPr>
        <w:ind w:left="283"/>
        <w:jc w:val="both"/>
        <w:rPr>
          <w:rFonts w:ascii="Calibri" w:eastAsia="Calibri" w:hAnsi="Calibri" w:cs="Calibri"/>
          <w:sz w:val="24"/>
          <w:szCs w:val="24"/>
        </w:rPr>
      </w:pPr>
      <w:r>
        <w:rPr>
          <w:rFonts w:ascii="Calibri" w:eastAsia="Calibri" w:hAnsi="Calibri" w:cs="Calibri"/>
          <w:sz w:val="24"/>
          <w:szCs w:val="24"/>
        </w:rPr>
        <w:t xml:space="preserve">a) prodlení Zhotovitele se splněním termínu dokončení díla nebo části díla delším než 30 dnů, </w:t>
      </w:r>
    </w:p>
    <w:p w14:paraId="7F9D51A3" w14:textId="77777777" w:rsidR="000F7F04" w:rsidRDefault="00302ACB">
      <w:pPr>
        <w:ind w:left="283"/>
        <w:jc w:val="both"/>
        <w:rPr>
          <w:rFonts w:ascii="Calibri" w:eastAsia="Calibri" w:hAnsi="Calibri" w:cs="Calibri"/>
          <w:sz w:val="24"/>
          <w:szCs w:val="24"/>
        </w:rPr>
      </w:pPr>
      <w:r>
        <w:rPr>
          <w:rFonts w:ascii="Calibri" w:eastAsia="Calibri" w:hAnsi="Calibri" w:cs="Calibri"/>
          <w:sz w:val="24"/>
          <w:szCs w:val="24"/>
        </w:rPr>
        <w:t xml:space="preserve">b) nesplnění obsahu zakázky (dle přílohy č. 1 této smlouvy). </w:t>
      </w:r>
    </w:p>
    <w:p w14:paraId="5151CD3B"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Dojde-li k odstoupení od smlouvy z důvodů na straně Objednatele, bude Zhotovitel účtovat Objednateli rozpracované práce ve výši odpovídající rozsahu vykonaných prací ke dni odstoupení. </w:t>
      </w:r>
    </w:p>
    <w:p w14:paraId="4A3B2361"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V případě, že od smlouvy odstoupí Zhotovitel, je povinen uhradit Objednateli případnou škodu, která mu odstoupením od smlouvy vznikla. </w:t>
      </w:r>
    </w:p>
    <w:p w14:paraId="59C91D00" w14:textId="77777777" w:rsidR="000F7F04" w:rsidRDefault="000F7F04">
      <w:pPr>
        <w:jc w:val="both"/>
        <w:rPr>
          <w:rFonts w:ascii="Calibri" w:eastAsia="Calibri" w:hAnsi="Calibri" w:cs="Calibri"/>
          <w:sz w:val="24"/>
          <w:szCs w:val="24"/>
        </w:rPr>
      </w:pPr>
    </w:p>
    <w:p w14:paraId="136A5DE6"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XII. Závěrečná ustanovení </w:t>
      </w:r>
    </w:p>
    <w:p w14:paraId="72A0EC4F" w14:textId="77777777" w:rsidR="000F7F04" w:rsidRDefault="000F7F04">
      <w:pPr>
        <w:jc w:val="center"/>
        <w:rPr>
          <w:rFonts w:ascii="Calibri" w:eastAsia="Calibri" w:hAnsi="Calibri" w:cs="Calibri"/>
          <w:sz w:val="24"/>
          <w:szCs w:val="24"/>
        </w:rPr>
      </w:pPr>
    </w:p>
    <w:p w14:paraId="229695E7"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1. </w:t>
      </w:r>
      <w:r w:rsidR="00BE6AE9">
        <w:rPr>
          <w:rFonts w:ascii="Calibri" w:eastAsia="Calibri" w:hAnsi="Calibri" w:cs="Calibri"/>
          <w:sz w:val="24"/>
          <w:szCs w:val="24"/>
        </w:rPr>
        <w:t xml:space="preserve">Tato smlouva se řídí právem České republiky. Vztahy mezi smluvními stranami výslovně neupravené touto smlouvou se řídí především ustanoveními občanského zákoníku. </w:t>
      </w:r>
    </w:p>
    <w:p w14:paraId="0601747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2. Veškeré případné spory mezi smluvními stranami budou řešeny v prvé řadě smírně a dohodou. </w:t>
      </w:r>
    </w:p>
    <w:p w14:paraId="00DEDABF"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3. Smluvní strany jsou zavázány nakládat s jakýmikoliv osobními údaji v souladu s obecným nařízením Evropského parlamentu a Rady (EU) č. 2016/679, o ochraně fyzických osob v souvislosti se zpracováním osobních údajů a o volném pohybu těchto údajů a o zrušení směrnice 95/46/ES, a souvisejících právních předpisů (GDPR) a se zákonem č. 110/2019 Sb., o zpracování osobních údajů, ve znění pozdějších předpisů. </w:t>
      </w:r>
    </w:p>
    <w:p w14:paraId="007A841E"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4. </w:t>
      </w:r>
      <w:r w:rsidR="00BE6AE9">
        <w:rPr>
          <w:rFonts w:ascii="Calibri" w:eastAsia="Calibri" w:hAnsi="Calibri" w:cs="Calibri"/>
          <w:sz w:val="24"/>
          <w:szCs w:val="24"/>
        </w:rPr>
        <w:t>Tato smlouva může být měněna a doplňována pouze formou písemných dodatků, označených jako dodatek s pořadovým číslem ke smlouvě a podepsaných oběma smluvními stranami, pokud smlouva nestanoví jinak.</w:t>
      </w:r>
    </w:p>
    <w:p w14:paraId="772B2540"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5.</w:t>
      </w:r>
      <w:r w:rsidR="0052362D" w:rsidRPr="0052362D">
        <w:t xml:space="preserve"> </w:t>
      </w:r>
      <w:r w:rsidR="0052362D" w:rsidRPr="0052362D">
        <w:rPr>
          <w:rFonts w:ascii="Calibri" w:eastAsia="Calibri" w:hAnsi="Calibri" w:cs="Calibri"/>
          <w:sz w:val="24"/>
          <w:szCs w:val="24"/>
        </w:rPr>
        <w:t>Zhotovitel je povinen jako osoba povinná dle § 2 písm. e) zákona č. 320/2001 Sb., o finanční kontrole ve veřejné správě, ve znění pozdějších předpisů, spolupůsobit při výkonu finanční kontroly.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 2033</w:t>
      </w:r>
      <w:r>
        <w:rPr>
          <w:rFonts w:ascii="Calibri" w:eastAsia="Calibri" w:hAnsi="Calibri" w:cs="Calibri"/>
          <w:sz w:val="24"/>
          <w:szCs w:val="24"/>
        </w:rPr>
        <w:t xml:space="preserve">. </w:t>
      </w:r>
    </w:p>
    <w:p w14:paraId="4D40EFFC" w14:textId="77777777" w:rsidR="000F7F04" w:rsidRDefault="00302ACB">
      <w:pPr>
        <w:jc w:val="both"/>
        <w:rPr>
          <w:rFonts w:ascii="Calibri" w:eastAsia="Calibri" w:hAnsi="Calibri" w:cs="Calibri"/>
          <w:sz w:val="24"/>
          <w:szCs w:val="24"/>
        </w:rPr>
      </w:pPr>
      <w:r>
        <w:rPr>
          <w:rFonts w:ascii="Calibri" w:eastAsia="Calibri" w:hAnsi="Calibri" w:cs="Calibri"/>
          <w:sz w:val="24"/>
          <w:szCs w:val="24"/>
        </w:rPr>
        <w:t xml:space="preserve">6. Tato smlouva nabývá platnosti dnem podpisu všemi smluvními stranami a účinnosti dnem uveřejnění v registru smluv v souladu se zákonem č. 340/2015 Sb., o zvláštních podmínkách účinnosti některých smluv, uveřejňování těchto smluv a o registru smluv (zákon o registru smluv), ve znění pozdějších předpisů. Smluvní strany se dohodly, že uveřejnění smlouvy v registru smluv zajistí Objednatel. </w:t>
      </w:r>
    </w:p>
    <w:p w14:paraId="4F437F12" w14:textId="77777777" w:rsidR="000F7F04" w:rsidRPr="00BE6AE9" w:rsidRDefault="00302ACB" w:rsidP="00BE6AE9">
      <w:pPr>
        <w:spacing w:line="240" w:lineRule="auto"/>
        <w:jc w:val="both"/>
        <w:rPr>
          <w:rFonts w:asciiTheme="majorHAnsi" w:eastAsia="Calibri" w:hAnsiTheme="majorHAnsi" w:cstheme="majorHAnsi"/>
          <w:sz w:val="24"/>
          <w:szCs w:val="24"/>
        </w:rPr>
      </w:pPr>
      <w:r w:rsidRPr="00BE6AE9">
        <w:rPr>
          <w:rFonts w:asciiTheme="majorHAnsi" w:eastAsia="Calibri" w:hAnsiTheme="majorHAnsi" w:cstheme="majorHAnsi"/>
          <w:sz w:val="24"/>
          <w:szCs w:val="24"/>
        </w:rPr>
        <w:t xml:space="preserve">7. Pokud oddělitelné ustanovení této smlouvy je nebo se stane neplatným či nevynutitelným, nemá to vliv na platnost zbývajících ustanovení této smlouvy. V takovém případě se strany této smlouvy zavazují uzavřít bez zbytečného odkladu od výzvy druhé ze stran této smlouvy dodatek k této smlouvě nahrazující oddělitelné ustanovení této smlouvy, které je neplatné či nevynutitelné, platným a vynutitelným ustanovením odpovídajícím hospodářskému účelu takto nahrazeného ustanovení. </w:t>
      </w:r>
    </w:p>
    <w:p w14:paraId="6B6EBE49" w14:textId="77777777" w:rsidR="00BE6AE9" w:rsidRPr="00BE6AE9" w:rsidRDefault="00302ACB" w:rsidP="00BE6AE9">
      <w:pPr>
        <w:spacing w:line="240" w:lineRule="auto"/>
        <w:jc w:val="both"/>
        <w:rPr>
          <w:rFonts w:asciiTheme="majorHAnsi" w:hAnsiTheme="majorHAnsi" w:cstheme="majorHAnsi"/>
          <w:sz w:val="24"/>
          <w:szCs w:val="24"/>
        </w:rPr>
      </w:pPr>
      <w:r w:rsidRPr="00BE6AE9">
        <w:rPr>
          <w:rFonts w:asciiTheme="majorHAnsi" w:eastAsia="Calibri" w:hAnsiTheme="majorHAnsi" w:cstheme="majorHAnsi"/>
          <w:sz w:val="24"/>
          <w:szCs w:val="24"/>
        </w:rPr>
        <w:t xml:space="preserve">8. </w:t>
      </w:r>
      <w:r w:rsidR="00BE6AE9" w:rsidRPr="00BE6AE9">
        <w:rPr>
          <w:rFonts w:asciiTheme="majorHAnsi" w:hAnsiTheme="majorHAnsi" w:cstheme="majorHAnsi"/>
          <w:sz w:val="24"/>
          <w:szCs w:val="24"/>
        </w:rPr>
        <w:t>Poskytovatel zajistí, aby byl při plnění této Smlouvy minimalizován dopad na životní prostředí, a to zejména tříděním odpadu, úsporou energií, a respektována udržitelnost či možnosti cirkulární ekonomiky.</w:t>
      </w:r>
    </w:p>
    <w:p w14:paraId="1286F42D" w14:textId="77777777" w:rsidR="000F7F04" w:rsidRPr="00BE6AE9" w:rsidRDefault="00302ACB">
      <w:pPr>
        <w:jc w:val="both"/>
        <w:rPr>
          <w:rFonts w:asciiTheme="majorHAnsi" w:eastAsia="Calibri" w:hAnsiTheme="majorHAnsi" w:cstheme="majorHAnsi"/>
          <w:sz w:val="24"/>
          <w:szCs w:val="24"/>
        </w:rPr>
      </w:pPr>
      <w:r w:rsidRPr="00BE6AE9">
        <w:rPr>
          <w:rFonts w:asciiTheme="majorHAnsi" w:eastAsia="Calibri" w:hAnsiTheme="majorHAnsi" w:cstheme="majorHAnsi"/>
          <w:sz w:val="24"/>
          <w:szCs w:val="24"/>
        </w:rPr>
        <w:t xml:space="preserve">9. Zhotovitel bere na vědomí, že UJEP je při nakládání s veřejnými prostředky povinna dodržovat ustanovení zákona č. 106/1999 Sb., o svobodném přístupu k informacím, ve znění pozdějších předpisů (zejména § 9 odst. 2 zákona). </w:t>
      </w:r>
    </w:p>
    <w:p w14:paraId="5E522D59" w14:textId="77777777" w:rsidR="0052362D" w:rsidRPr="00BE6AE9" w:rsidRDefault="00302ACB" w:rsidP="00BE6AE9">
      <w:pPr>
        <w:spacing w:line="240" w:lineRule="auto"/>
        <w:jc w:val="both"/>
        <w:rPr>
          <w:rFonts w:asciiTheme="majorHAnsi" w:hAnsiTheme="majorHAnsi" w:cstheme="majorHAnsi"/>
          <w:sz w:val="24"/>
          <w:szCs w:val="24"/>
        </w:rPr>
      </w:pPr>
      <w:r w:rsidRPr="00BE6AE9">
        <w:rPr>
          <w:rFonts w:asciiTheme="majorHAnsi" w:eastAsia="Calibri" w:hAnsiTheme="majorHAnsi" w:cstheme="majorHAnsi"/>
          <w:sz w:val="24"/>
          <w:szCs w:val="24"/>
        </w:rPr>
        <w:t xml:space="preserve">10. </w:t>
      </w:r>
      <w:r w:rsidR="0052362D" w:rsidRPr="00BE6AE9">
        <w:rPr>
          <w:rFonts w:asciiTheme="majorHAnsi" w:hAnsiTheme="majorHAnsi" w:cstheme="majorHAnsi"/>
          <w:sz w:val="24"/>
          <w:szCs w:val="24"/>
        </w:rPr>
        <w:t xml:space="preserve">Tato smlouva je sepsána jako elektronický dokument opatřený uznávaným elektronickým podpisem každé smluvní strany, nebo pokud jedna ze smluvních stran nemá uznávaný </w:t>
      </w:r>
      <w:r w:rsidR="0052362D" w:rsidRPr="00BE6AE9">
        <w:rPr>
          <w:rFonts w:asciiTheme="majorHAnsi" w:hAnsiTheme="majorHAnsi" w:cstheme="majorHAnsi"/>
          <w:sz w:val="24"/>
          <w:szCs w:val="24"/>
        </w:rPr>
        <w:lastRenderedPageBreak/>
        <w:t>elektronický podpis, ve čtyřech listinných vyhotoveních s vlastnoručními podpisy smluvních stran, z nichž každá ze stran obdrží po dvou vyhotoveních.</w:t>
      </w:r>
    </w:p>
    <w:p w14:paraId="11A2A8B8" w14:textId="77777777" w:rsidR="000F7F04" w:rsidRPr="00BE6AE9" w:rsidRDefault="0052362D" w:rsidP="00BE6AE9">
      <w:pPr>
        <w:spacing w:line="240" w:lineRule="auto"/>
        <w:jc w:val="both"/>
        <w:rPr>
          <w:rFonts w:asciiTheme="majorHAnsi" w:eastAsia="Calibri" w:hAnsiTheme="majorHAnsi" w:cstheme="majorHAnsi"/>
          <w:sz w:val="24"/>
          <w:szCs w:val="24"/>
        </w:rPr>
      </w:pPr>
      <w:r w:rsidRPr="00BE6AE9">
        <w:rPr>
          <w:rFonts w:asciiTheme="majorHAnsi" w:eastAsia="Calibri" w:hAnsiTheme="majorHAnsi" w:cstheme="majorHAnsi"/>
          <w:sz w:val="24"/>
          <w:szCs w:val="24"/>
        </w:rPr>
        <w:t xml:space="preserve">11. </w:t>
      </w:r>
      <w:r w:rsidR="00302ACB" w:rsidRPr="00BE6AE9">
        <w:rPr>
          <w:rFonts w:asciiTheme="majorHAnsi" w:eastAsia="Calibri" w:hAnsiTheme="majorHAnsi" w:cstheme="majorHAnsi"/>
          <w:sz w:val="24"/>
          <w:szCs w:val="24"/>
        </w:rPr>
        <w:t xml:space="preserve">Nedílnou součástí této smlouvy jsou přílohy: </w:t>
      </w:r>
    </w:p>
    <w:p w14:paraId="282F5836" w14:textId="77777777" w:rsidR="000F7F04" w:rsidRPr="00BE6AE9" w:rsidRDefault="00302ACB" w:rsidP="00BE6AE9">
      <w:pPr>
        <w:spacing w:line="240" w:lineRule="auto"/>
        <w:jc w:val="both"/>
        <w:rPr>
          <w:rFonts w:asciiTheme="majorHAnsi" w:eastAsia="Calibri" w:hAnsiTheme="majorHAnsi" w:cstheme="majorHAnsi"/>
          <w:sz w:val="24"/>
          <w:szCs w:val="24"/>
        </w:rPr>
      </w:pPr>
      <w:r w:rsidRPr="00BE6AE9">
        <w:rPr>
          <w:rFonts w:asciiTheme="majorHAnsi" w:eastAsia="Calibri" w:hAnsiTheme="majorHAnsi" w:cstheme="majorHAnsi"/>
          <w:sz w:val="24"/>
          <w:szCs w:val="24"/>
        </w:rPr>
        <w:t>Příloha č. 1 smlouvy – Zadání šetření</w:t>
      </w:r>
      <w:r w:rsidR="00DB5FC8">
        <w:rPr>
          <w:rFonts w:asciiTheme="majorHAnsi" w:eastAsia="Calibri" w:hAnsiTheme="majorHAnsi" w:cstheme="majorHAnsi"/>
          <w:sz w:val="24"/>
          <w:szCs w:val="24"/>
        </w:rPr>
        <w:t xml:space="preserve"> </w:t>
      </w:r>
      <w:r w:rsidRPr="00BE6AE9">
        <w:rPr>
          <w:rFonts w:asciiTheme="majorHAnsi" w:eastAsia="Calibri" w:hAnsiTheme="majorHAnsi" w:cstheme="majorHAnsi"/>
          <w:sz w:val="24"/>
          <w:szCs w:val="24"/>
        </w:rPr>
        <w:t xml:space="preserve">,,Identita obyvatel Ústeckého kraje“ </w:t>
      </w:r>
    </w:p>
    <w:p w14:paraId="3B57E064" w14:textId="77777777" w:rsidR="000F7F04" w:rsidRPr="00BE6AE9" w:rsidRDefault="00302ACB" w:rsidP="00BE6AE9">
      <w:pPr>
        <w:spacing w:line="240" w:lineRule="auto"/>
        <w:jc w:val="both"/>
        <w:rPr>
          <w:rFonts w:asciiTheme="majorHAnsi" w:eastAsia="Calibri" w:hAnsiTheme="majorHAnsi" w:cstheme="majorHAnsi"/>
          <w:sz w:val="24"/>
          <w:szCs w:val="24"/>
        </w:rPr>
      </w:pPr>
      <w:r w:rsidRPr="00BE6AE9">
        <w:rPr>
          <w:rFonts w:asciiTheme="majorHAnsi" w:eastAsia="Calibri" w:hAnsiTheme="majorHAnsi" w:cstheme="majorHAnsi"/>
          <w:sz w:val="24"/>
          <w:szCs w:val="24"/>
        </w:rPr>
        <w:t xml:space="preserve">Příloha č. 2 </w:t>
      </w:r>
      <w:proofErr w:type="gramStart"/>
      <w:r w:rsidRPr="00BE6AE9">
        <w:rPr>
          <w:rFonts w:asciiTheme="majorHAnsi" w:eastAsia="Calibri" w:hAnsiTheme="majorHAnsi" w:cstheme="majorHAnsi"/>
          <w:sz w:val="24"/>
          <w:szCs w:val="24"/>
        </w:rPr>
        <w:t>smlouvy - Položkový</w:t>
      </w:r>
      <w:proofErr w:type="gramEnd"/>
      <w:r w:rsidRPr="00BE6AE9">
        <w:rPr>
          <w:rFonts w:asciiTheme="majorHAnsi" w:eastAsia="Calibri" w:hAnsiTheme="majorHAnsi" w:cstheme="majorHAnsi"/>
          <w:sz w:val="24"/>
          <w:szCs w:val="24"/>
        </w:rPr>
        <w:t xml:space="preserve"> rozpočet zakázky Provedení reprezentativního sociologického šetření v Ústeckém kraji na téma ,,Identita obyvatel Ústeckého kraje"  </w:t>
      </w:r>
    </w:p>
    <w:p w14:paraId="35482ED3" w14:textId="77777777" w:rsidR="00A57F8E" w:rsidRPr="00BE6AE9" w:rsidRDefault="00302ACB" w:rsidP="00A57F8E">
      <w:pPr>
        <w:spacing w:line="240" w:lineRule="auto"/>
        <w:jc w:val="both"/>
        <w:rPr>
          <w:rFonts w:asciiTheme="majorHAnsi" w:hAnsiTheme="majorHAnsi" w:cstheme="majorHAnsi"/>
          <w:sz w:val="24"/>
          <w:szCs w:val="24"/>
        </w:rPr>
      </w:pPr>
      <w:r w:rsidRPr="00BE6AE9">
        <w:rPr>
          <w:rFonts w:asciiTheme="majorHAnsi" w:eastAsia="Calibri" w:hAnsiTheme="majorHAnsi" w:cstheme="majorHAnsi"/>
          <w:sz w:val="24"/>
          <w:szCs w:val="24"/>
        </w:rPr>
        <w:t>1</w:t>
      </w:r>
      <w:r w:rsidR="00BE6AE9" w:rsidRPr="00BE6AE9">
        <w:rPr>
          <w:rFonts w:asciiTheme="majorHAnsi" w:eastAsia="Calibri" w:hAnsiTheme="majorHAnsi" w:cstheme="majorHAnsi"/>
          <w:sz w:val="24"/>
          <w:szCs w:val="24"/>
        </w:rPr>
        <w:t>2</w:t>
      </w:r>
      <w:r w:rsidRPr="00BE6AE9">
        <w:rPr>
          <w:rFonts w:asciiTheme="majorHAnsi" w:eastAsia="Calibri" w:hAnsiTheme="majorHAnsi" w:cstheme="majorHAnsi"/>
          <w:sz w:val="24"/>
          <w:szCs w:val="24"/>
        </w:rPr>
        <w:t xml:space="preserve">. </w:t>
      </w:r>
      <w:r w:rsidR="00A57F8E" w:rsidRPr="00BE6AE9">
        <w:rPr>
          <w:rFonts w:asciiTheme="majorHAnsi" w:hAnsiTheme="majorHAnsi" w:cstheme="majorHAnsi"/>
          <w:sz w:val="24"/>
          <w:szCs w:val="24"/>
        </w:rPr>
        <w:t>Podpisem smlouvy Zhotovitel prohlašuje, že není ve střetu zájmů, zejména ve vztahu k zák.č.159/2006 Sb., § 4b, a současně se na zhotovitele nebo jeho poddodavatele nevztahují mezinárodní sankce podle zákona upravujícího provádění mezinárodních sankcí.</w:t>
      </w:r>
    </w:p>
    <w:p w14:paraId="2D392DF8" w14:textId="77777777" w:rsidR="00A57F8E" w:rsidRDefault="00A57F8E" w:rsidP="00BE6AE9">
      <w:pPr>
        <w:spacing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13. </w:t>
      </w:r>
      <w:r w:rsidR="00302ACB" w:rsidRPr="00BE6AE9">
        <w:rPr>
          <w:rFonts w:asciiTheme="majorHAnsi" w:eastAsia="Calibri" w:hAnsiTheme="majorHAnsi" w:cstheme="majorHAnsi"/>
          <w:sz w:val="24"/>
          <w:szCs w:val="24"/>
        </w:rP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05A54A5B" w14:textId="77777777" w:rsidR="000F7F04" w:rsidRDefault="000F7F04">
      <w:pPr>
        <w:rPr>
          <w:rFonts w:ascii="Calibri" w:eastAsia="Calibri" w:hAnsi="Calibri" w:cs="Calibri"/>
          <w:sz w:val="24"/>
          <w:szCs w:val="24"/>
        </w:rPr>
      </w:pPr>
    </w:p>
    <w:p w14:paraId="31222E92" w14:textId="77777777" w:rsidR="000F7F04" w:rsidRDefault="000F7F04">
      <w:pPr>
        <w:rPr>
          <w:rFonts w:ascii="Calibri" w:eastAsia="Calibri" w:hAnsi="Calibri" w:cs="Calibri"/>
          <w:sz w:val="24"/>
          <w:szCs w:val="24"/>
        </w:rPr>
      </w:pPr>
    </w:p>
    <w:p w14:paraId="076162A5" w14:textId="77777777" w:rsidR="000F7F04" w:rsidRDefault="00302ACB">
      <w:pPr>
        <w:tabs>
          <w:tab w:val="left" w:pos="4818"/>
        </w:tabs>
        <w:rPr>
          <w:rFonts w:ascii="Calibri" w:eastAsia="Calibri" w:hAnsi="Calibri" w:cs="Calibri"/>
          <w:sz w:val="24"/>
          <w:szCs w:val="24"/>
        </w:rPr>
      </w:pPr>
      <w:r>
        <w:rPr>
          <w:rFonts w:ascii="Calibri" w:eastAsia="Calibri" w:hAnsi="Calibri" w:cs="Calibri"/>
          <w:sz w:val="24"/>
          <w:szCs w:val="24"/>
        </w:rPr>
        <w:t xml:space="preserve">V Ústí nad Labem dne </w:t>
      </w:r>
      <w:r>
        <w:rPr>
          <w:rFonts w:ascii="Calibri" w:eastAsia="Calibri" w:hAnsi="Calibri" w:cs="Calibri"/>
          <w:sz w:val="24"/>
          <w:szCs w:val="24"/>
        </w:rPr>
        <w:tab/>
        <w:t>V                            dne</w:t>
      </w:r>
    </w:p>
    <w:p w14:paraId="3E1211FC" w14:textId="77777777" w:rsidR="000F7F04" w:rsidRDefault="000F7F04">
      <w:pPr>
        <w:rPr>
          <w:rFonts w:ascii="Calibri" w:eastAsia="Calibri" w:hAnsi="Calibri" w:cs="Calibri"/>
          <w:sz w:val="24"/>
          <w:szCs w:val="24"/>
        </w:rPr>
      </w:pPr>
    </w:p>
    <w:p w14:paraId="5648B34F" w14:textId="77777777" w:rsidR="000F7F04" w:rsidRDefault="00302ACB">
      <w:pPr>
        <w:tabs>
          <w:tab w:val="left" w:pos="4818"/>
        </w:tabs>
        <w:rPr>
          <w:rFonts w:ascii="Calibri" w:eastAsia="Calibri" w:hAnsi="Calibri" w:cs="Calibri"/>
          <w:sz w:val="24"/>
          <w:szCs w:val="24"/>
        </w:rPr>
      </w:pPr>
      <w:r>
        <w:rPr>
          <w:rFonts w:ascii="Calibri" w:eastAsia="Calibri" w:hAnsi="Calibri" w:cs="Calibri"/>
          <w:sz w:val="24"/>
          <w:szCs w:val="24"/>
        </w:rPr>
        <w:t xml:space="preserve">Za Objednatele: </w:t>
      </w:r>
      <w:r>
        <w:rPr>
          <w:rFonts w:ascii="Calibri" w:eastAsia="Calibri" w:hAnsi="Calibri" w:cs="Calibri"/>
          <w:sz w:val="24"/>
          <w:szCs w:val="24"/>
        </w:rPr>
        <w:tab/>
        <w:t>Za zhotovitele:</w:t>
      </w:r>
    </w:p>
    <w:p w14:paraId="3E13B178" w14:textId="77777777" w:rsidR="000F7F04" w:rsidRDefault="000F7F04">
      <w:pPr>
        <w:tabs>
          <w:tab w:val="left" w:pos="4818"/>
        </w:tabs>
        <w:rPr>
          <w:rFonts w:ascii="Calibri" w:eastAsia="Calibri" w:hAnsi="Calibri" w:cs="Calibri"/>
          <w:sz w:val="24"/>
          <w:szCs w:val="24"/>
        </w:rPr>
      </w:pPr>
    </w:p>
    <w:p w14:paraId="148C2548" w14:textId="77777777" w:rsidR="000F7F04" w:rsidRDefault="000F7F04">
      <w:pPr>
        <w:tabs>
          <w:tab w:val="left" w:pos="4818"/>
        </w:tabs>
        <w:rPr>
          <w:rFonts w:ascii="Calibri" w:eastAsia="Calibri" w:hAnsi="Calibri" w:cs="Calibri"/>
          <w:sz w:val="24"/>
          <w:szCs w:val="24"/>
        </w:rPr>
      </w:pPr>
    </w:p>
    <w:p w14:paraId="5F7F0915" w14:textId="77777777" w:rsidR="000F7F04" w:rsidRDefault="00302ACB">
      <w:pPr>
        <w:tabs>
          <w:tab w:val="right" w:pos="2834"/>
          <w:tab w:val="left" w:pos="4818"/>
        </w:tabs>
        <w:rPr>
          <w:rFonts w:ascii="Calibri" w:eastAsia="Calibri" w:hAnsi="Calibri" w:cs="Calibri"/>
          <w:sz w:val="24"/>
          <w:szCs w:val="24"/>
          <w:u w:val="single"/>
        </w:rPr>
      </w:pPr>
      <w:r>
        <w:rPr>
          <w:rFonts w:ascii="Calibri" w:eastAsia="Calibri" w:hAnsi="Calibri" w:cs="Calibri"/>
          <w:sz w:val="24"/>
          <w:szCs w:val="24"/>
          <w:u w:val="single"/>
        </w:rPr>
        <w:t xml:space="preserve"> </w:t>
      </w:r>
      <w:r>
        <w:rPr>
          <w:rFonts w:ascii="Calibri" w:eastAsia="Calibri" w:hAnsi="Calibri" w:cs="Calibri"/>
          <w:sz w:val="24"/>
          <w:szCs w:val="24"/>
          <w:u w:val="single"/>
        </w:rPr>
        <w:tab/>
      </w:r>
      <w:r>
        <w:rPr>
          <w:rFonts w:ascii="Calibri" w:eastAsia="Calibri" w:hAnsi="Calibri" w:cs="Calibri"/>
          <w:sz w:val="24"/>
          <w:szCs w:val="24"/>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p>
    <w:p w14:paraId="278C40E0" w14:textId="77777777" w:rsidR="000F7F04" w:rsidRDefault="00302ACB">
      <w:pPr>
        <w:tabs>
          <w:tab w:val="right" w:pos="2834"/>
          <w:tab w:val="left" w:pos="4818"/>
        </w:tabs>
        <w:ind w:firstLine="720"/>
        <w:rPr>
          <w:rFonts w:ascii="Calibri" w:eastAsia="Calibri" w:hAnsi="Calibri" w:cs="Calibri"/>
          <w:sz w:val="24"/>
          <w:szCs w:val="24"/>
        </w:rPr>
      </w:pPr>
      <w:r>
        <w:rPr>
          <w:rFonts w:ascii="Calibri" w:eastAsia="Calibri" w:hAnsi="Calibri" w:cs="Calibri"/>
          <w:sz w:val="24"/>
          <w:szCs w:val="24"/>
        </w:rPr>
        <w:t>jméno, příjmení</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jméno, příjmení</w:t>
      </w:r>
    </w:p>
    <w:p w14:paraId="4AA18779" w14:textId="77777777" w:rsidR="000F7F04" w:rsidRDefault="000F7F04">
      <w:pPr>
        <w:tabs>
          <w:tab w:val="left" w:pos="4818"/>
        </w:tabs>
      </w:pPr>
    </w:p>
    <w:p w14:paraId="31D70C58" w14:textId="77777777" w:rsidR="00BE6AE9" w:rsidRDefault="00BE6AE9">
      <w:pPr>
        <w:rPr>
          <w:rFonts w:ascii="Calibri" w:eastAsia="Calibri" w:hAnsi="Calibri" w:cs="Calibri"/>
          <w:sz w:val="24"/>
          <w:szCs w:val="24"/>
        </w:rPr>
      </w:pPr>
    </w:p>
    <w:p w14:paraId="22014837" w14:textId="77777777" w:rsidR="00BE6AE9" w:rsidRDefault="00BE6AE9">
      <w:pPr>
        <w:rPr>
          <w:rFonts w:ascii="Calibri" w:eastAsia="Calibri" w:hAnsi="Calibri" w:cs="Calibri"/>
          <w:sz w:val="24"/>
          <w:szCs w:val="24"/>
        </w:rPr>
      </w:pPr>
    </w:p>
    <w:p w14:paraId="263C1AF5" w14:textId="77777777" w:rsidR="00BE6AE9" w:rsidRDefault="00BE6AE9">
      <w:pPr>
        <w:rPr>
          <w:rFonts w:ascii="Calibri" w:eastAsia="Calibri" w:hAnsi="Calibri" w:cs="Calibri"/>
          <w:sz w:val="24"/>
          <w:szCs w:val="24"/>
        </w:rPr>
      </w:pPr>
    </w:p>
    <w:p w14:paraId="6AE2EC96" w14:textId="77777777" w:rsidR="00BE6AE9" w:rsidRDefault="00BE6AE9">
      <w:pPr>
        <w:rPr>
          <w:rFonts w:ascii="Calibri" w:eastAsia="Calibri" w:hAnsi="Calibri" w:cs="Calibri"/>
          <w:sz w:val="24"/>
          <w:szCs w:val="24"/>
        </w:rPr>
      </w:pPr>
    </w:p>
    <w:p w14:paraId="1E9B308E" w14:textId="77777777" w:rsidR="00C4323A" w:rsidRDefault="00C4323A">
      <w:pPr>
        <w:rPr>
          <w:rFonts w:ascii="Calibri" w:eastAsia="Calibri" w:hAnsi="Calibri" w:cs="Calibri"/>
          <w:sz w:val="24"/>
          <w:szCs w:val="24"/>
        </w:rPr>
      </w:pPr>
    </w:p>
    <w:p w14:paraId="42A26704" w14:textId="77777777" w:rsidR="00C4323A" w:rsidRDefault="00C4323A">
      <w:pPr>
        <w:rPr>
          <w:rFonts w:ascii="Calibri" w:eastAsia="Calibri" w:hAnsi="Calibri" w:cs="Calibri"/>
          <w:sz w:val="24"/>
          <w:szCs w:val="24"/>
        </w:rPr>
      </w:pPr>
    </w:p>
    <w:p w14:paraId="6B56DD77" w14:textId="77777777" w:rsidR="00C4323A" w:rsidRDefault="00C4323A">
      <w:pPr>
        <w:rPr>
          <w:rFonts w:ascii="Calibri" w:eastAsia="Calibri" w:hAnsi="Calibri" w:cs="Calibri"/>
          <w:sz w:val="24"/>
          <w:szCs w:val="24"/>
        </w:rPr>
      </w:pPr>
    </w:p>
    <w:p w14:paraId="7E7B1656" w14:textId="77777777" w:rsidR="00C4323A" w:rsidRDefault="00C4323A">
      <w:pPr>
        <w:rPr>
          <w:rFonts w:ascii="Calibri" w:eastAsia="Calibri" w:hAnsi="Calibri" w:cs="Calibri"/>
          <w:sz w:val="24"/>
          <w:szCs w:val="24"/>
        </w:rPr>
      </w:pPr>
    </w:p>
    <w:p w14:paraId="5314E80A" w14:textId="77777777" w:rsidR="00C4323A" w:rsidRDefault="00C4323A">
      <w:pPr>
        <w:rPr>
          <w:rFonts w:ascii="Calibri" w:eastAsia="Calibri" w:hAnsi="Calibri" w:cs="Calibri"/>
          <w:sz w:val="24"/>
          <w:szCs w:val="24"/>
        </w:rPr>
      </w:pPr>
    </w:p>
    <w:p w14:paraId="641698C7" w14:textId="77777777" w:rsidR="00C4323A" w:rsidRDefault="00C4323A">
      <w:pPr>
        <w:rPr>
          <w:rFonts w:ascii="Calibri" w:eastAsia="Calibri" w:hAnsi="Calibri" w:cs="Calibri"/>
          <w:sz w:val="24"/>
          <w:szCs w:val="24"/>
        </w:rPr>
      </w:pPr>
    </w:p>
    <w:p w14:paraId="6756F941" w14:textId="77777777" w:rsidR="00455558" w:rsidRDefault="00455558">
      <w:pPr>
        <w:rPr>
          <w:rFonts w:ascii="Calibri" w:eastAsia="Calibri" w:hAnsi="Calibri" w:cs="Calibri"/>
          <w:sz w:val="24"/>
          <w:szCs w:val="24"/>
        </w:rPr>
      </w:pPr>
      <w:r>
        <w:rPr>
          <w:rFonts w:ascii="Calibri" w:eastAsia="Calibri" w:hAnsi="Calibri" w:cs="Calibri"/>
          <w:sz w:val="24"/>
          <w:szCs w:val="24"/>
        </w:rPr>
        <w:br w:type="page"/>
      </w:r>
    </w:p>
    <w:p w14:paraId="51EFFFA1" w14:textId="67B00905" w:rsidR="000F7F04" w:rsidRDefault="00302ACB">
      <w:pPr>
        <w:rPr>
          <w:rFonts w:ascii="Calibri" w:eastAsia="Calibri" w:hAnsi="Calibri" w:cs="Calibri"/>
          <w:sz w:val="24"/>
          <w:szCs w:val="24"/>
        </w:rPr>
      </w:pPr>
      <w:r>
        <w:rPr>
          <w:rFonts w:ascii="Calibri" w:eastAsia="Calibri" w:hAnsi="Calibri" w:cs="Calibri"/>
          <w:sz w:val="24"/>
          <w:szCs w:val="24"/>
        </w:rPr>
        <w:lastRenderedPageBreak/>
        <w:t>Příloha č. 1 smlouvy</w:t>
      </w:r>
    </w:p>
    <w:p w14:paraId="7F2EAE8F"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Zadání šetření </w:t>
      </w:r>
    </w:p>
    <w:p w14:paraId="3CEB9371" w14:textId="77777777" w:rsidR="000F7F04" w:rsidRDefault="000F7F04">
      <w:pPr>
        <w:jc w:val="center"/>
        <w:rPr>
          <w:rFonts w:ascii="Calibri" w:eastAsia="Calibri" w:hAnsi="Calibri" w:cs="Calibri"/>
          <w:sz w:val="24"/>
          <w:szCs w:val="24"/>
        </w:rPr>
      </w:pPr>
    </w:p>
    <w:p w14:paraId="34843AAE" w14:textId="77777777" w:rsidR="000F7F04" w:rsidRDefault="00302ACB">
      <w:pPr>
        <w:jc w:val="center"/>
        <w:rPr>
          <w:rFonts w:ascii="Calibri" w:eastAsia="Calibri" w:hAnsi="Calibri" w:cs="Calibri"/>
          <w:sz w:val="24"/>
          <w:szCs w:val="24"/>
        </w:rPr>
      </w:pPr>
      <w:r>
        <w:rPr>
          <w:rFonts w:ascii="Calibri" w:eastAsia="Calibri" w:hAnsi="Calibri" w:cs="Calibri"/>
          <w:sz w:val="24"/>
          <w:szCs w:val="24"/>
        </w:rPr>
        <w:t xml:space="preserve">„Identita obyvatel Ústeckého kraje" </w:t>
      </w:r>
    </w:p>
    <w:p w14:paraId="4FCBFCE0" w14:textId="77777777" w:rsidR="000F7F04" w:rsidRDefault="000F7F04">
      <w:pPr>
        <w:jc w:val="center"/>
        <w:rPr>
          <w:rFonts w:ascii="Calibri" w:eastAsia="Calibri" w:hAnsi="Calibri" w:cs="Calibri"/>
          <w:sz w:val="24"/>
          <w:szCs w:val="24"/>
        </w:rPr>
      </w:pPr>
    </w:p>
    <w:p w14:paraId="5FB10B25" w14:textId="77777777" w:rsidR="000F7F04" w:rsidRDefault="00302ACB">
      <w:pPr>
        <w:rPr>
          <w:rFonts w:ascii="Calibri" w:eastAsia="Calibri" w:hAnsi="Calibri" w:cs="Calibri"/>
          <w:sz w:val="24"/>
          <w:szCs w:val="24"/>
        </w:rPr>
      </w:pPr>
      <w:r>
        <w:rPr>
          <w:rFonts w:ascii="Calibri" w:eastAsia="Calibri" w:hAnsi="Calibri" w:cs="Calibri"/>
          <w:sz w:val="24"/>
          <w:szCs w:val="24"/>
        </w:rPr>
        <w:t>Objednatel:</w:t>
      </w:r>
    </w:p>
    <w:p w14:paraId="26056841" w14:textId="77777777" w:rsidR="000F7F04" w:rsidRDefault="000F7F04">
      <w:pPr>
        <w:rPr>
          <w:rFonts w:ascii="Calibri" w:eastAsia="Calibri" w:hAnsi="Calibri" w:cs="Calibri"/>
          <w:sz w:val="24"/>
          <w:szCs w:val="24"/>
        </w:rPr>
      </w:pPr>
    </w:p>
    <w:p w14:paraId="30624958" w14:textId="20238A33" w:rsidR="000E19AA" w:rsidRDefault="00302ACB">
      <w:pPr>
        <w:rPr>
          <w:rFonts w:ascii="Calibri" w:eastAsia="Calibri" w:hAnsi="Calibri" w:cs="Calibri"/>
          <w:sz w:val="24"/>
          <w:szCs w:val="24"/>
        </w:rPr>
      </w:pPr>
      <w:r>
        <w:rPr>
          <w:rFonts w:ascii="Calibri" w:eastAsia="Calibri" w:hAnsi="Calibri" w:cs="Calibri"/>
          <w:sz w:val="24"/>
          <w:szCs w:val="24"/>
        </w:rPr>
        <w:t>Zhotovitel šetření (doplní zhotovitel) Název……………………………………………………………………………………………………………………………</w:t>
      </w:r>
      <w:r w:rsidR="000E19AA">
        <w:rPr>
          <w:rFonts w:ascii="Calibri" w:eastAsia="Calibri" w:hAnsi="Calibri" w:cs="Calibri"/>
          <w:sz w:val="24"/>
          <w:szCs w:val="24"/>
        </w:rPr>
        <w:t>..</w:t>
      </w:r>
      <w:r>
        <w:rPr>
          <w:rFonts w:ascii="Calibri" w:eastAsia="Calibri" w:hAnsi="Calibri" w:cs="Calibri"/>
          <w:sz w:val="24"/>
          <w:szCs w:val="24"/>
        </w:rPr>
        <w:t>…………</w:t>
      </w:r>
    </w:p>
    <w:p w14:paraId="387D48F9" w14:textId="0E798F96" w:rsidR="000F7F04" w:rsidRDefault="00302ACB">
      <w:pPr>
        <w:rPr>
          <w:rFonts w:ascii="Calibri" w:eastAsia="Calibri" w:hAnsi="Calibri" w:cs="Calibri"/>
          <w:sz w:val="24"/>
          <w:szCs w:val="24"/>
        </w:rPr>
      </w:pPr>
      <w:r>
        <w:rPr>
          <w:rFonts w:ascii="Calibri" w:eastAsia="Calibri" w:hAnsi="Calibri" w:cs="Calibri"/>
          <w:sz w:val="24"/>
          <w:szCs w:val="24"/>
        </w:rPr>
        <w:t>se sídlem………………………………………………………………………..............................................................</w:t>
      </w:r>
    </w:p>
    <w:p w14:paraId="39655D9C" w14:textId="77777777" w:rsidR="000F7F04" w:rsidRDefault="00302ACB">
      <w:pPr>
        <w:rPr>
          <w:rFonts w:ascii="Calibri" w:eastAsia="Calibri" w:hAnsi="Calibri" w:cs="Calibri"/>
          <w:sz w:val="24"/>
          <w:szCs w:val="24"/>
        </w:rPr>
      </w:pPr>
      <w:r>
        <w:rPr>
          <w:rFonts w:ascii="Calibri" w:eastAsia="Calibri" w:hAnsi="Calibri" w:cs="Calibri"/>
          <w:sz w:val="24"/>
          <w:szCs w:val="24"/>
        </w:rPr>
        <w:t>IČO…………………………………</w:t>
      </w:r>
    </w:p>
    <w:p w14:paraId="00C50BC2" w14:textId="77777777" w:rsidR="000F7F04" w:rsidRDefault="000F7F04"/>
    <w:p w14:paraId="2260BC0A" w14:textId="77777777" w:rsidR="000F7F04" w:rsidRDefault="00302ACB" w:rsidP="00DB5FC8">
      <w:pPr>
        <w:keepNext/>
        <w:rPr>
          <w:rFonts w:ascii="Calibri" w:eastAsia="Calibri" w:hAnsi="Calibri" w:cs="Calibri"/>
          <w:b/>
          <w:sz w:val="24"/>
          <w:szCs w:val="24"/>
        </w:rPr>
      </w:pPr>
      <w:r>
        <w:rPr>
          <w:rFonts w:ascii="Calibri" w:eastAsia="Calibri" w:hAnsi="Calibri" w:cs="Calibri"/>
          <w:b/>
          <w:sz w:val="24"/>
          <w:szCs w:val="24"/>
        </w:rPr>
        <w:t>I. Kontext</w:t>
      </w:r>
    </w:p>
    <w:p w14:paraId="741A85B3" w14:textId="77777777" w:rsidR="000F7F04" w:rsidRDefault="00302ACB" w:rsidP="00DB5FC8">
      <w:pPr>
        <w:keepNext/>
        <w:spacing w:after="200"/>
        <w:jc w:val="both"/>
        <w:rPr>
          <w:rFonts w:ascii="Calibri" w:eastAsia="Calibri" w:hAnsi="Calibri" w:cs="Calibri"/>
          <w:sz w:val="24"/>
          <w:szCs w:val="24"/>
        </w:rPr>
      </w:pPr>
      <w:r>
        <w:rPr>
          <w:rFonts w:ascii="Calibri" w:eastAsia="Calibri" w:hAnsi="Calibri" w:cs="Calibri"/>
          <w:sz w:val="24"/>
          <w:szCs w:val="24"/>
        </w:rPr>
        <w:t>Univerzita Jana Evangelisty Purkyně v Ústí nad Labem (UJEP) se rozhodla zkoumat "Identitu obyvatel Ústeckého kraje." Jde o výzkum neustálého vytváření sociálních, kulturních a ekonomických vazeb, které formují životy lidí v dané oblasti.</w:t>
      </w:r>
    </w:p>
    <w:p w14:paraId="388826F7"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Návrh výzkumu se zaměřuje na pochopení, jak různé skupiny obyvatel v Ústeckém kraji vnímají kulturní, sociální a ekonomické otázky na základě svého (a zároveň hierarchizovaného) vkusu a dispozic, a to v regionu historicky opírajícího své ekonomické a symbolické bohatství o hutní a energetický průmysl. Zajímá nás, jak jsou lidé schopni a ochotni se zapojit do rozhodovacích procesů, jak se různé skupiny obyvatel vztahují k regionu a jaké nástroje k tomu využívají. Součástí zkoumání je role klíčových institucí, jako jsou kulturní organizace a ekonomičtí aktéři v území v procesu utváření identity obyvatel Ústeckého kraje.</w:t>
      </w:r>
    </w:p>
    <w:p w14:paraId="5A4BA86C" w14:textId="77777777" w:rsidR="000F7F04" w:rsidRDefault="00302ACB">
      <w:pPr>
        <w:rPr>
          <w:rFonts w:ascii="Calibri" w:eastAsia="Calibri" w:hAnsi="Calibri" w:cs="Calibri"/>
          <w:b/>
          <w:sz w:val="24"/>
          <w:szCs w:val="24"/>
        </w:rPr>
      </w:pPr>
      <w:r>
        <w:rPr>
          <w:rFonts w:ascii="Calibri" w:eastAsia="Calibri" w:hAnsi="Calibri" w:cs="Calibri"/>
          <w:b/>
          <w:sz w:val="24"/>
          <w:szCs w:val="24"/>
        </w:rPr>
        <w:t>II. Druh šetření</w:t>
      </w:r>
    </w:p>
    <w:p w14:paraId="23891725"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Jedná se o sérii kvantitativních a kvalitativních šetření pro zjištění názorů a postojů obyvatel Ústeckého kraje. Kvantitativní šetření bude provedeno dotazníkovým šetřením (face to face pomocí strukturovaného dotazníku), kvalitativní šetření bude provedeno formou rozhovorů či jinou formou dle návrhu zhotovitele. Tvorba dotazníku včetně případné úpravy výzkumných otázek je součástí předmětu plnění.</w:t>
      </w:r>
    </w:p>
    <w:p w14:paraId="5D49AD19" w14:textId="77777777" w:rsidR="000F7F04" w:rsidRDefault="00302ACB">
      <w:pPr>
        <w:rPr>
          <w:rFonts w:ascii="Calibri" w:eastAsia="Calibri" w:hAnsi="Calibri" w:cs="Calibri"/>
          <w:b/>
          <w:sz w:val="24"/>
          <w:szCs w:val="24"/>
        </w:rPr>
      </w:pPr>
      <w:r>
        <w:rPr>
          <w:rFonts w:ascii="Calibri" w:eastAsia="Calibri" w:hAnsi="Calibri" w:cs="Calibri"/>
          <w:b/>
          <w:sz w:val="24"/>
          <w:szCs w:val="24"/>
        </w:rPr>
        <w:t>III. Cíl šetření</w:t>
      </w:r>
    </w:p>
    <w:p w14:paraId="6E827CEF"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Obsahem zakázky bude realizace šetření na téma identity obyvatel Ústeckého kraje realizovaných na obyvatelích kraje 18+. Výzkumné otázky se zaměří na následující oblasti:</w:t>
      </w:r>
    </w:p>
    <w:p w14:paraId="1EFFC966" w14:textId="77777777" w:rsidR="00265AAA" w:rsidRDefault="00265AAA" w:rsidP="00265AAA">
      <w:pPr>
        <w:numPr>
          <w:ilvl w:val="0"/>
          <w:numId w:val="12"/>
        </w:numPr>
        <w:jc w:val="both"/>
        <w:rPr>
          <w:rFonts w:ascii="Calibri" w:eastAsia="Calibri" w:hAnsi="Calibri" w:cs="Calibri"/>
          <w:sz w:val="24"/>
          <w:szCs w:val="24"/>
        </w:rPr>
      </w:pPr>
      <w:r w:rsidRPr="00CA4F11">
        <w:rPr>
          <w:rFonts w:ascii="Calibri" w:eastAsia="Calibri" w:hAnsi="Calibri" w:cs="Calibri"/>
          <w:sz w:val="24"/>
          <w:szCs w:val="24"/>
        </w:rPr>
        <w:t>participace obyvatel Ústeckého kraje</w:t>
      </w:r>
      <w:r>
        <w:rPr>
          <w:rFonts w:ascii="Calibri" w:eastAsia="Calibri" w:hAnsi="Calibri" w:cs="Calibri"/>
          <w:sz w:val="24"/>
          <w:szCs w:val="24"/>
        </w:rPr>
        <w:t xml:space="preserve"> (A.1.1)</w:t>
      </w:r>
    </w:p>
    <w:p w14:paraId="55DE092C" w14:textId="77777777" w:rsidR="00265AAA" w:rsidRDefault="00265AAA" w:rsidP="00265AAA">
      <w:pPr>
        <w:numPr>
          <w:ilvl w:val="0"/>
          <w:numId w:val="12"/>
        </w:numPr>
        <w:jc w:val="both"/>
        <w:rPr>
          <w:rFonts w:ascii="Calibri" w:eastAsia="Calibri" w:hAnsi="Calibri" w:cs="Calibri"/>
          <w:sz w:val="24"/>
          <w:szCs w:val="24"/>
        </w:rPr>
      </w:pPr>
      <w:r w:rsidRPr="00CA4F11">
        <w:rPr>
          <w:rFonts w:ascii="Calibri" w:eastAsia="Calibri" w:hAnsi="Calibri" w:cs="Calibri"/>
          <w:sz w:val="24"/>
          <w:szCs w:val="24"/>
        </w:rPr>
        <w:t>činnost a postavení kulturních a paměťových institucí a subjektů Ústeckého kraje</w:t>
      </w:r>
      <w:r>
        <w:rPr>
          <w:rFonts w:ascii="Calibri" w:eastAsia="Calibri" w:hAnsi="Calibri" w:cs="Calibri"/>
          <w:sz w:val="24"/>
          <w:szCs w:val="24"/>
        </w:rPr>
        <w:t>. (A.1.3)</w:t>
      </w:r>
    </w:p>
    <w:p w14:paraId="4212C2E3" w14:textId="77777777" w:rsidR="00265AAA" w:rsidRDefault="0006258B" w:rsidP="00265AAA">
      <w:pPr>
        <w:numPr>
          <w:ilvl w:val="0"/>
          <w:numId w:val="12"/>
        </w:numPr>
        <w:jc w:val="both"/>
        <w:rPr>
          <w:rFonts w:ascii="Calibri" w:eastAsia="Calibri" w:hAnsi="Calibri" w:cs="Calibri"/>
          <w:sz w:val="24"/>
          <w:szCs w:val="24"/>
        </w:rPr>
      </w:pPr>
      <w:r w:rsidRPr="00CA4F11">
        <w:rPr>
          <w:rFonts w:ascii="Calibri" w:eastAsia="Calibri" w:hAnsi="Calibri" w:cs="Calibri"/>
          <w:sz w:val="24"/>
          <w:szCs w:val="24"/>
        </w:rPr>
        <w:lastRenderedPageBreak/>
        <w:t>potenciál</w:t>
      </w:r>
      <w:r w:rsidR="00265AAA" w:rsidRPr="00CA4F11">
        <w:rPr>
          <w:rFonts w:ascii="Calibri" w:eastAsia="Calibri" w:hAnsi="Calibri" w:cs="Calibri"/>
          <w:sz w:val="24"/>
          <w:szCs w:val="24"/>
        </w:rPr>
        <w:t xml:space="preserve"> a příležitosti tří vybraných </w:t>
      </w:r>
      <w:proofErr w:type="spellStart"/>
      <w:r w:rsidR="00265AAA" w:rsidRPr="00CA4F11">
        <w:rPr>
          <w:rFonts w:ascii="Calibri" w:eastAsia="Calibri" w:hAnsi="Calibri" w:cs="Calibri"/>
          <w:sz w:val="24"/>
          <w:szCs w:val="24"/>
        </w:rPr>
        <w:t>subregionů</w:t>
      </w:r>
      <w:proofErr w:type="spellEnd"/>
      <w:r w:rsidR="00265AAA" w:rsidRPr="00CA4F11">
        <w:rPr>
          <w:rFonts w:ascii="Calibri" w:eastAsia="Calibri" w:hAnsi="Calibri" w:cs="Calibri"/>
          <w:sz w:val="24"/>
          <w:szCs w:val="24"/>
        </w:rPr>
        <w:t xml:space="preserve"> Ústeckého kraje</w:t>
      </w:r>
      <w:r w:rsidR="00265AAA">
        <w:rPr>
          <w:rFonts w:ascii="Calibri" w:eastAsia="Calibri" w:hAnsi="Calibri" w:cs="Calibri"/>
          <w:sz w:val="24"/>
          <w:szCs w:val="24"/>
        </w:rPr>
        <w:t xml:space="preserve"> (A.1.4)</w:t>
      </w:r>
    </w:p>
    <w:p w14:paraId="64CB5980" w14:textId="77777777" w:rsidR="000F7F04" w:rsidRDefault="000F7F04">
      <w:pPr>
        <w:spacing w:after="200"/>
        <w:ind w:left="720"/>
        <w:jc w:val="both"/>
        <w:rPr>
          <w:rFonts w:ascii="Calibri" w:eastAsia="Calibri" w:hAnsi="Calibri" w:cs="Calibri"/>
          <w:sz w:val="24"/>
          <w:szCs w:val="24"/>
          <w:shd w:val="clear" w:color="auto" w:fill="FFE599"/>
        </w:rPr>
      </w:pPr>
    </w:p>
    <w:p w14:paraId="683577F0" w14:textId="77777777" w:rsidR="000F7F04" w:rsidRDefault="00302ACB">
      <w:pPr>
        <w:rPr>
          <w:rFonts w:ascii="Calibri" w:eastAsia="Calibri" w:hAnsi="Calibri" w:cs="Calibri"/>
          <w:b/>
          <w:sz w:val="24"/>
          <w:szCs w:val="24"/>
        </w:rPr>
      </w:pPr>
      <w:r>
        <w:rPr>
          <w:rFonts w:ascii="Calibri" w:eastAsia="Calibri" w:hAnsi="Calibri" w:cs="Calibri"/>
          <w:b/>
          <w:sz w:val="24"/>
          <w:szCs w:val="24"/>
        </w:rPr>
        <w:t>IV. Předmět plnění</w:t>
      </w:r>
    </w:p>
    <w:p w14:paraId="6647165D"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Předmět plnění zakázky zahrnuje zejména následující body:</w:t>
      </w:r>
    </w:p>
    <w:p w14:paraId="5031E85E"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Příprava šetření – stručná rešerše relevantních výzkumů, operacionalizace, příprava a tvorba dotazníku,</w:t>
      </w:r>
    </w:p>
    <w:p w14:paraId="25AC3E49"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Konstrukce výzkumného vzorku,</w:t>
      </w:r>
    </w:p>
    <w:p w14:paraId="5BDE2BB8"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Proškolení tazatelů,</w:t>
      </w:r>
    </w:p>
    <w:p w14:paraId="75400A55"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Pilotáž, zpráva z pilotáže, vyhodnocení a úprava dotazníku,</w:t>
      </w:r>
    </w:p>
    <w:p w14:paraId="34D94C93"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Sběr dat,</w:t>
      </w:r>
    </w:p>
    <w:p w14:paraId="0F5B7A3F"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Čištění a přepis dat,</w:t>
      </w:r>
    </w:p>
    <w:p w14:paraId="436D8A5E"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Analýza dat,</w:t>
      </w:r>
    </w:p>
    <w:p w14:paraId="5C621CED"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Výsledky šetření ve formě závěrečné výzkumné zprávy a dílčích tematických výzkumných zpráv (ve Wordu) obsahující kromě analytického zpracování kvantitativních dat i </w:t>
      </w:r>
      <w:proofErr w:type="spellStart"/>
      <w:r>
        <w:rPr>
          <w:rFonts w:ascii="Calibri" w:eastAsia="Calibri" w:hAnsi="Calibri" w:cs="Calibri"/>
          <w:sz w:val="24"/>
          <w:szCs w:val="24"/>
        </w:rPr>
        <w:t>Codebook</w:t>
      </w:r>
      <w:proofErr w:type="spellEnd"/>
      <w:r>
        <w:rPr>
          <w:rFonts w:ascii="Calibri" w:eastAsia="Calibri" w:hAnsi="Calibri" w:cs="Calibri"/>
          <w:sz w:val="24"/>
          <w:szCs w:val="24"/>
        </w:rPr>
        <w:t>, technickou zprávu</w:t>
      </w:r>
    </w:p>
    <w:p w14:paraId="3AFC95B3" w14:textId="7D3E352B"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Vytvoření prezentace výsledků šetření</w:t>
      </w:r>
      <w:r w:rsidR="00421A43">
        <w:rPr>
          <w:rFonts w:ascii="Calibri" w:eastAsia="Calibri" w:hAnsi="Calibri" w:cs="Calibri"/>
          <w:sz w:val="24"/>
          <w:szCs w:val="24"/>
        </w:rPr>
        <w:t xml:space="preserve"> a fyzická účast na prezentaci výsledků šetření</w:t>
      </w:r>
      <w:r>
        <w:rPr>
          <w:rFonts w:ascii="Calibri" w:eastAsia="Calibri" w:hAnsi="Calibri" w:cs="Calibri"/>
          <w:sz w:val="24"/>
          <w:szCs w:val="24"/>
        </w:rPr>
        <w:t xml:space="preserve"> (formát PowerPoint</w:t>
      </w:r>
      <w:r w:rsidR="00492ADA">
        <w:rPr>
          <w:rFonts w:ascii="Calibri" w:eastAsia="Calibri" w:hAnsi="Calibri" w:cs="Calibri"/>
          <w:sz w:val="24"/>
          <w:szCs w:val="24"/>
        </w:rPr>
        <w:t xml:space="preserve"> na </w:t>
      </w:r>
      <w:proofErr w:type="gramStart"/>
      <w:r w:rsidR="00492ADA">
        <w:rPr>
          <w:rFonts w:ascii="Calibri" w:eastAsia="Calibri" w:hAnsi="Calibri" w:cs="Calibri"/>
          <w:sz w:val="24"/>
          <w:szCs w:val="24"/>
        </w:rPr>
        <w:t xml:space="preserve">30 </w:t>
      </w:r>
      <w:r w:rsidR="00343418">
        <w:rPr>
          <w:rFonts w:ascii="Calibri" w:eastAsia="Calibri" w:hAnsi="Calibri" w:cs="Calibri"/>
          <w:sz w:val="24"/>
          <w:szCs w:val="24"/>
        </w:rPr>
        <w:t>– 40</w:t>
      </w:r>
      <w:proofErr w:type="gramEnd"/>
      <w:r w:rsidR="00343418">
        <w:rPr>
          <w:rFonts w:ascii="Calibri" w:eastAsia="Calibri" w:hAnsi="Calibri" w:cs="Calibri"/>
          <w:sz w:val="24"/>
          <w:szCs w:val="24"/>
        </w:rPr>
        <w:t xml:space="preserve"> </w:t>
      </w:r>
      <w:r w:rsidR="00492ADA">
        <w:rPr>
          <w:rFonts w:ascii="Calibri" w:eastAsia="Calibri" w:hAnsi="Calibri" w:cs="Calibri"/>
          <w:sz w:val="24"/>
          <w:szCs w:val="24"/>
        </w:rPr>
        <w:t>minut</w:t>
      </w:r>
      <w:r w:rsidR="00343418">
        <w:rPr>
          <w:rFonts w:ascii="Calibri" w:eastAsia="Calibri" w:hAnsi="Calibri" w:cs="Calibri"/>
          <w:sz w:val="24"/>
          <w:szCs w:val="24"/>
        </w:rPr>
        <w:t xml:space="preserve"> dle vzájemné dohody s </w:t>
      </w:r>
      <w:r w:rsidR="00BC4A8A">
        <w:rPr>
          <w:rFonts w:ascii="Calibri" w:eastAsia="Calibri" w:hAnsi="Calibri" w:cs="Calibri"/>
          <w:sz w:val="24"/>
          <w:szCs w:val="24"/>
        </w:rPr>
        <w:t>Objednatelem</w:t>
      </w:r>
      <w:r>
        <w:rPr>
          <w:rFonts w:ascii="Calibri" w:eastAsia="Calibri" w:hAnsi="Calibri" w:cs="Calibri"/>
          <w:sz w:val="24"/>
          <w:szCs w:val="24"/>
        </w:rPr>
        <w:t>)</w:t>
      </w:r>
    </w:p>
    <w:p w14:paraId="0707D98F" w14:textId="77777777" w:rsidR="000F7F04" w:rsidRDefault="00302ACB">
      <w:pPr>
        <w:numPr>
          <w:ilvl w:val="0"/>
          <w:numId w:val="3"/>
        </w:numPr>
        <w:jc w:val="both"/>
        <w:rPr>
          <w:rFonts w:ascii="Calibri" w:eastAsia="Calibri" w:hAnsi="Calibri" w:cs="Calibri"/>
          <w:sz w:val="24"/>
          <w:szCs w:val="24"/>
        </w:rPr>
      </w:pPr>
      <w:r>
        <w:rPr>
          <w:rFonts w:ascii="Calibri" w:eastAsia="Calibri" w:hAnsi="Calibri" w:cs="Calibri"/>
          <w:sz w:val="24"/>
          <w:szCs w:val="24"/>
        </w:rPr>
        <w:t>Během realizace výzkumů proběhne minimálně 6 pracovních setkání s</w:t>
      </w:r>
      <w:r w:rsidR="00750321">
        <w:rPr>
          <w:rFonts w:ascii="Calibri" w:eastAsia="Calibri" w:hAnsi="Calibri" w:cs="Calibri"/>
          <w:sz w:val="24"/>
          <w:szCs w:val="24"/>
        </w:rPr>
        <w:t xml:space="preserve"> objednatelem</w:t>
      </w:r>
      <w:r>
        <w:rPr>
          <w:rFonts w:ascii="Calibri" w:eastAsia="Calibri" w:hAnsi="Calibri" w:cs="Calibri"/>
          <w:sz w:val="24"/>
          <w:szCs w:val="24"/>
        </w:rPr>
        <w:t xml:space="preserve"> </w:t>
      </w:r>
    </w:p>
    <w:p w14:paraId="5331FB25" w14:textId="77777777" w:rsidR="000F7F04" w:rsidRDefault="00302ACB">
      <w:pPr>
        <w:numPr>
          <w:ilvl w:val="0"/>
          <w:numId w:val="3"/>
        </w:numPr>
        <w:spacing w:after="200"/>
        <w:jc w:val="both"/>
        <w:rPr>
          <w:rFonts w:ascii="Calibri" w:eastAsia="Calibri" w:hAnsi="Calibri" w:cs="Calibri"/>
          <w:sz w:val="24"/>
          <w:szCs w:val="24"/>
        </w:rPr>
      </w:pPr>
      <w:r>
        <w:rPr>
          <w:rFonts w:ascii="Calibri" w:eastAsia="Calibri" w:hAnsi="Calibri" w:cs="Calibri"/>
          <w:sz w:val="24"/>
          <w:szCs w:val="24"/>
        </w:rPr>
        <w:t xml:space="preserve">Po odevzdání závěrečné výzkumné zprávy proběhne připomínkování ze strany objednatele, tyto připomínky musí zhotovitel vypořádat </w:t>
      </w:r>
      <w:r w:rsidRPr="00D30E7B">
        <w:rPr>
          <w:rFonts w:ascii="Calibri" w:eastAsia="Calibri" w:hAnsi="Calibri" w:cs="Calibri"/>
          <w:sz w:val="24"/>
          <w:szCs w:val="24"/>
        </w:rPr>
        <w:t>do pěti pracovních dnů</w:t>
      </w:r>
      <w:r>
        <w:rPr>
          <w:rFonts w:ascii="Calibri" w:eastAsia="Calibri" w:hAnsi="Calibri" w:cs="Calibri"/>
          <w:sz w:val="24"/>
          <w:szCs w:val="24"/>
        </w:rPr>
        <w:t>.</w:t>
      </w:r>
    </w:p>
    <w:p w14:paraId="3F7C9D1F" w14:textId="77777777" w:rsidR="000F7F04" w:rsidRDefault="00302ACB">
      <w:pPr>
        <w:rPr>
          <w:rFonts w:ascii="Calibri" w:eastAsia="Calibri" w:hAnsi="Calibri" w:cs="Calibri"/>
          <w:b/>
          <w:sz w:val="24"/>
          <w:szCs w:val="24"/>
        </w:rPr>
      </w:pPr>
      <w:r>
        <w:rPr>
          <w:rFonts w:ascii="Calibri" w:eastAsia="Calibri" w:hAnsi="Calibri" w:cs="Calibri"/>
          <w:b/>
          <w:sz w:val="24"/>
          <w:szCs w:val="24"/>
        </w:rPr>
        <w:t>V. Délka doby plnění</w:t>
      </w:r>
    </w:p>
    <w:p w14:paraId="2AA49092" w14:textId="77777777" w:rsidR="000F7F04" w:rsidRPr="00002169" w:rsidRDefault="00302ACB">
      <w:pPr>
        <w:spacing w:after="200"/>
        <w:jc w:val="both"/>
        <w:rPr>
          <w:rFonts w:ascii="Calibri" w:eastAsia="Calibri" w:hAnsi="Calibri" w:cs="Calibri"/>
          <w:sz w:val="24"/>
          <w:szCs w:val="24"/>
        </w:rPr>
      </w:pPr>
      <w:r>
        <w:rPr>
          <w:rFonts w:ascii="Calibri" w:eastAsia="Calibri" w:hAnsi="Calibri" w:cs="Calibri"/>
          <w:sz w:val="24"/>
          <w:szCs w:val="24"/>
        </w:rPr>
        <w:t>Práce na šetření začnou neprodleně po nabytí účinnosti smlouvy a doba plnění bude maximálně</w:t>
      </w:r>
      <w:r>
        <w:rPr>
          <w:rFonts w:ascii="Calibri" w:eastAsia="Calibri" w:hAnsi="Calibri" w:cs="Calibri"/>
          <w:sz w:val="24"/>
          <w:szCs w:val="24"/>
          <w:shd w:val="clear" w:color="auto" w:fill="FFE599"/>
        </w:rPr>
        <w:t xml:space="preserve"> </w:t>
      </w:r>
      <w:r w:rsidRPr="00D30E7B">
        <w:rPr>
          <w:rFonts w:ascii="Calibri" w:eastAsia="Calibri" w:hAnsi="Calibri" w:cs="Calibri"/>
          <w:sz w:val="24"/>
          <w:szCs w:val="24"/>
        </w:rPr>
        <w:t>41 týdnů</w:t>
      </w:r>
      <w:r w:rsidR="00AE50C9" w:rsidRPr="00D30E7B">
        <w:rPr>
          <w:rFonts w:ascii="Calibri" w:eastAsia="Calibri" w:hAnsi="Calibri" w:cs="Calibri"/>
          <w:sz w:val="24"/>
          <w:szCs w:val="24"/>
        </w:rPr>
        <w:t xml:space="preserve">, nejpozději však do </w:t>
      </w:r>
      <w:r w:rsidR="00F4456C" w:rsidRPr="00D30E7B">
        <w:rPr>
          <w:rFonts w:ascii="Calibri" w:eastAsia="Calibri" w:hAnsi="Calibri" w:cs="Calibri"/>
          <w:sz w:val="24"/>
          <w:szCs w:val="24"/>
        </w:rPr>
        <w:t>1.</w:t>
      </w:r>
      <w:r w:rsidR="00D30E7B">
        <w:rPr>
          <w:rFonts w:ascii="Calibri" w:eastAsia="Calibri" w:hAnsi="Calibri" w:cs="Calibri"/>
          <w:sz w:val="24"/>
          <w:szCs w:val="24"/>
        </w:rPr>
        <w:t xml:space="preserve"> </w:t>
      </w:r>
      <w:r w:rsidR="00F4456C" w:rsidRPr="00D30E7B">
        <w:rPr>
          <w:rFonts w:ascii="Calibri" w:eastAsia="Calibri" w:hAnsi="Calibri" w:cs="Calibri"/>
          <w:sz w:val="24"/>
          <w:szCs w:val="24"/>
        </w:rPr>
        <w:t>12.</w:t>
      </w:r>
      <w:r w:rsidR="00D30E7B">
        <w:rPr>
          <w:rFonts w:ascii="Calibri" w:eastAsia="Calibri" w:hAnsi="Calibri" w:cs="Calibri"/>
          <w:sz w:val="24"/>
          <w:szCs w:val="24"/>
        </w:rPr>
        <w:t xml:space="preserve"> </w:t>
      </w:r>
      <w:r w:rsidR="00F4456C" w:rsidRPr="00D30E7B">
        <w:rPr>
          <w:rFonts w:ascii="Calibri" w:eastAsia="Calibri" w:hAnsi="Calibri" w:cs="Calibri"/>
          <w:sz w:val="24"/>
          <w:szCs w:val="24"/>
        </w:rPr>
        <w:t>2026</w:t>
      </w:r>
      <w:r>
        <w:rPr>
          <w:rFonts w:ascii="Calibri" w:eastAsia="Calibri" w:hAnsi="Calibri" w:cs="Calibri"/>
          <w:sz w:val="24"/>
          <w:szCs w:val="24"/>
        </w:rPr>
        <w:t>.</w:t>
      </w:r>
      <w:r w:rsidR="00F4456C">
        <w:rPr>
          <w:rFonts w:ascii="Calibri" w:eastAsia="Calibri" w:hAnsi="Calibri" w:cs="Calibri"/>
          <w:sz w:val="24"/>
          <w:szCs w:val="24"/>
        </w:rPr>
        <w:t xml:space="preserve"> Odevzdávání průběžných výsledků bude v</w:t>
      </w:r>
      <w:r w:rsidR="006340E7">
        <w:rPr>
          <w:rFonts w:ascii="Calibri" w:eastAsia="Calibri" w:hAnsi="Calibri" w:cs="Calibri"/>
          <w:sz w:val="24"/>
          <w:szCs w:val="24"/>
        </w:rPr>
        <w:t> </w:t>
      </w:r>
      <w:r w:rsidR="00F4456C">
        <w:rPr>
          <w:rFonts w:ascii="Calibri" w:eastAsia="Calibri" w:hAnsi="Calibri" w:cs="Calibri"/>
          <w:sz w:val="24"/>
          <w:szCs w:val="24"/>
        </w:rPr>
        <w:t>etapách</w:t>
      </w:r>
      <w:r w:rsidR="006340E7">
        <w:rPr>
          <w:rFonts w:ascii="Calibri" w:eastAsia="Calibri" w:hAnsi="Calibri" w:cs="Calibri"/>
          <w:sz w:val="24"/>
          <w:szCs w:val="24"/>
        </w:rPr>
        <w:t xml:space="preserve"> dle </w:t>
      </w:r>
      <w:r w:rsidR="00B40F45">
        <w:rPr>
          <w:rFonts w:ascii="Calibri" w:eastAsia="Calibri" w:hAnsi="Calibri" w:cs="Calibri"/>
          <w:sz w:val="24"/>
          <w:szCs w:val="24"/>
        </w:rPr>
        <w:t>článku V, odst. 1 Smlouvy.</w:t>
      </w:r>
      <w:r>
        <w:rPr>
          <w:rFonts w:ascii="Calibri" w:eastAsia="Calibri" w:hAnsi="Calibri" w:cs="Calibri"/>
          <w:sz w:val="24"/>
          <w:szCs w:val="24"/>
        </w:rPr>
        <w:t xml:space="preserve"> </w:t>
      </w:r>
    </w:p>
    <w:p w14:paraId="064AF082" w14:textId="77777777" w:rsidR="000F7F04" w:rsidRDefault="00302ACB">
      <w:pPr>
        <w:rPr>
          <w:rFonts w:ascii="Calibri" w:eastAsia="Calibri" w:hAnsi="Calibri" w:cs="Calibri"/>
          <w:b/>
          <w:sz w:val="24"/>
          <w:szCs w:val="24"/>
        </w:rPr>
      </w:pPr>
      <w:r>
        <w:rPr>
          <w:rFonts w:ascii="Calibri" w:eastAsia="Calibri" w:hAnsi="Calibri" w:cs="Calibri"/>
          <w:b/>
          <w:sz w:val="24"/>
          <w:szCs w:val="24"/>
        </w:rPr>
        <w:t>VI. Metoda sběru dat</w:t>
      </w:r>
    </w:p>
    <w:p w14:paraId="03F958F0"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Srozumitelnost, technické řešení dotazníku a </w:t>
      </w:r>
      <w:proofErr w:type="spellStart"/>
      <w:r>
        <w:rPr>
          <w:rFonts w:ascii="Calibri" w:eastAsia="Calibri" w:hAnsi="Calibri" w:cs="Calibri"/>
          <w:sz w:val="24"/>
          <w:szCs w:val="24"/>
        </w:rPr>
        <w:t>rekrutace</w:t>
      </w:r>
      <w:proofErr w:type="spellEnd"/>
      <w:r>
        <w:rPr>
          <w:rFonts w:ascii="Calibri" w:eastAsia="Calibri" w:hAnsi="Calibri" w:cs="Calibri"/>
          <w:sz w:val="24"/>
          <w:szCs w:val="24"/>
        </w:rPr>
        <w:t xml:space="preserve"> budou ověřeny pilotáží, následně budou provedeny případné úpravy dotazníku. Sběr dat proběhne prostřednictvím tazatelské sítě zhotovitele formou osobního dotazování (F2F) a zaznamenáváním odpovědí tazatelem do připraveného dotazníku (CAPI).</w:t>
      </w:r>
    </w:p>
    <w:p w14:paraId="0FD59B06"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Sběr dat bude prováděn v souladu s pravidly ICC/ESOMAR Kodexu. Zhotovitel je povinen při případném nakládání s osobními údaji postupovat v souladu s předmětnou právní úpravou. </w:t>
      </w:r>
    </w:p>
    <w:p w14:paraId="10A8F2A0"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Délka rozhovoru: cca 30 – 40 minut.</w:t>
      </w:r>
    </w:p>
    <w:p w14:paraId="3C709581"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lastRenderedPageBreak/>
        <w:t>Základní soubor bude tvořen obyvateli 18+ Ústeckého kraje (bez ohledu na adresu trvalého pobytu).</w:t>
      </w:r>
    </w:p>
    <w:p w14:paraId="4624443D"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Výběrový soubor: 1000 respondentů</w:t>
      </w:r>
    </w:p>
    <w:p w14:paraId="785AB1D9"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Výběr vzorku: bude stanoven způsobem zajišťujícím </w:t>
      </w:r>
      <w:proofErr w:type="spellStart"/>
      <w:r>
        <w:rPr>
          <w:rFonts w:ascii="Calibri" w:eastAsia="Calibri" w:hAnsi="Calibri" w:cs="Calibri"/>
          <w:sz w:val="24"/>
          <w:szCs w:val="24"/>
        </w:rPr>
        <w:t>reprezentativitu</w:t>
      </w:r>
      <w:proofErr w:type="spellEnd"/>
      <w:r>
        <w:rPr>
          <w:rFonts w:ascii="Calibri" w:eastAsia="Calibri" w:hAnsi="Calibri" w:cs="Calibri"/>
          <w:sz w:val="24"/>
          <w:szCs w:val="24"/>
        </w:rPr>
        <w:t xml:space="preserve"> vzorku dle základních socioekonomických charakteristik obyvatel na úrovni správních obvodů obcí s rozšířenou působností. </w:t>
      </w:r>
    </w:p>
    <w:p w14:paraId="4A65BBEE" w14:textId="77777777" w:rsidR="000F7F04" w:rsidRDefault="00302ACB">
      <w:pPr>
        <w:rPr>
          <w:rFonts w:ascii="Calibri" w:eastAsia="Calibri" w:hAnsi="Calibri" w:cs="Calibri"/>
          <w:b/>
          <w:sz w:val="24"/>
          <w:szCs w:val="24"/>
        </w:rPr>
      </w:pPr>
      <w:r>
        <w:rPr>
          <w:rFonts w:ascii="Calibri" w:eastAsia="Calibri" w:hAnsi="Calibri" w:cs="Calibri"/>
          <w:b/>
          <w:sz w:val="24"/>
          <w:szCs w:val="24"/>
        </w:rPr>
        <w:t>VII. Kontrola sběru dat</w:t>
      </w:r>
    </w:p>
    <w:p w14:paraId="3BE77B18"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Součástí kontroly bude kontrola sběru dat. Kontrola se zaměří na správnost výběru respondenta, úplnost a správnost vyplnění dotazníku apod. Objednatel bude mít možnost kontroly sběru dat (např. účast na školení tazatelů, možnost kontroly práce v terénu, kontrola sebraných dotazníků apod.).</w:t>
      </w:r>
    </w:p>
    <w:p w14:paraId="3A6A1532" w14:textId="77777777" w:rsidR="000F7F04" w:rsidRDefault="00302ACB">
      <w:pPr>
        <w:rPr>
          <w:rFonts w:ascii="Calibri" w:eastAsia="Calibri" w:hAnsi="Calibri" w:cs="Calibri"/>
          <w:b/>
          <w:sz w:val="24"/>
          <w:szCs w:val="24"/>
        </w:rPr>
      </w:pPr>
      <w:r>
        <w:rPr>
          <w:rFonts w:ascii="Calibri" w:eastAsia="Calibri" w:hAnsi="Calibri" w:cs="Calibri"/>
          <w:b/>
          <w:sz w:val="24"/>
          <w:szCs w:val="24"/>
        </w:rPr>
        <w:t xml:space="preserve">VIII. Pracovní setkání se </w:t>
      </w:r>
      <w:r w:rsidR="00750321">
        <w:rPr>
          <w:rFonts w:ascii="Calibri" w:eastAsia="Calibri" w:hAnsi="Calibri" w:cs="Calibri"/>
          <w:b/>
          <w:sz w:val="24"/>
          <w:szCs w:val="24"/>
        </w:rPr>
        <w:t>objednatelem</w:t>
      </w:r>
    </w:p>
    <w:p w14:paraId="12BBF1F7"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V průběhu zpracování zakázky se uskuteční minimálně 6 pracovních setkání se zadavatelem – 1. pro ujasnění zadání, 2. nad konstrukcí výběrového souboru, návrhem podoby sběru dat, 3. po vyhodnocení dat, kdy bude objednatel seznámen s prvními výstupy analýzy dat a zároveň bude projednána a schválena forma a rozsah závěrečné zprávy. Další pracovní výbory se uskuteční v případě potřeby na základě žádosti objednatele. Pracovní výbory se mohou odehrávat v on-line prostředí.</w:t>
      </w:r>
    </w:p>
    <w:p w14:paraId="4F3E3931" w14:textId="77777777" w:rsidR="000F7F04" w:rsidRDefault="00302ACB">
      <w:pPr>
        <w:rPr>
          <w:rFonts w:ascii="Calibri" w:eastAsia="Calibri" w:hAnsi="Calibri" w:cs="Calibri"/>
          <w:b/>
          <w:sz w:val="24"/>
          <w:szCs w:val="24"/>
        </w:rPr>
      </w:pPr>
      <w:r>
        <w:rPr>
          <w:rFonts w:ascii="Calibri" w:eastAsia="Calibri" w:hAnsi="Calibri" w:cs="Calibri"/>
          <w:b/>
          <w:sz w:val="24"/>
          <w:szCs w:val="24"/>
        </w:rPr>
        <w:t>IX. Vyhodnocení a závěrečná zpráva</w:t>
      </w:r>
    </w:p>
    <w:p w14:paraId="2124E9F0"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Analytické práce budou zpracovány v programu IBM SPSS </w:t>
      </w:r>
      <w:proofErr w:type="spellStart"/>
      <w:r>
        <w:rPr>
          <w:rFonts w:ascii="Calibri" w:eastAsia="Calibri" w:hAnsi="Calibri" w:cs="Calibri"/>
          <w:sz w:val="24"/>
          <w:szCs w:val="24"/>
        </w:rPr>
        <w:t>Statistics</w:t>
      </w:r>
      <w:proofErr w:type="spellEnd"/>
      <w:r>
        <w:rPr>
          <w:rFonts w:ascii="Calibri" w:eastAsia="Calibri" w:hAnsi="Calibri" w:cs="Calibri"/>
          <w:sz w:val="24"/>
          <w:szCs w:val="24"/>
        </w:rPr>
        <w:t>, MS Excel, případně pomocí dalšího softwaru. Analytické práce budou spočívat v třídění prvního a druhého stupně, ale též v pokročilejších metodách</w:t>
      </w:r>
      <w:r w:rsidR="0086064F">
        <w:rPr>
          <w:rFonts w:ascii="Calibri" w:eastAsia="Calibri" w:hAnsi="Calibri" w:cs="Calibri"/>
          <w:sz w:val="24"/>
          <w:szCs w:val="24"/>
        </w:rPr>
        <w:t xml:space="preserve"> včetně </w:t>
      </w:r>
      <w:r w:rsidR="00234319">
        <w:rPr>
          <w:rFonts w:ascii="Calibri" w:eastAsia="Calibri" w:hAnsi="Calibri" w:cs="Calibri"/>
          <w:sz w:val="24"/>
          <w:szCs w:val="24"/>
        </w:rPr>
        <w:t>korespondenční analýzy dat</w:t>
      </w:r>
      <w:r>
        <w:rPr>
          <w:rFonts w:ascii="Calibri" w:eastAsia="Calibri" w:hAnsi="Calibri" w:cs="Calibri"/>
          <w:sz w:val="24"/>
          <w:szCs w:val="24"/>
        </w:rPr>
        <w:t xml:space="preserve">, počítá se s grafickými výstupy těchto analýz. </w:t>
      </w:r>
    </w:p>
    <w:p w14:paraId="202F6D90"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Závěrečná výzkumná zpráva, tematické výzkumné zprávy, technická zpráva, popis metodiky výzkumu, dotazník, datová matice a </w:t>
      </w:r>
      <w:proofErr w:type="spellStart"/>
      <w:r>
        <w:rPr>
          <w:rFonts w:ascii="Calibri" w:eastAsia="Calibri" w:hAnsi="Calibri" w:cs="Calibri"/>
          <w:sz w:val="24"/>
          <w:szCs w:val="24"/>
        </w:rPr>
        <w:t>Codebook</w:t>
      </w:r>
      <w:proofErr w:type="spellEnd"/>
      <w:r>
        <w:rPr>
          <w:rFonts w:ascii="Calibri" w:eastAsia="Calibri" w:hAnsi="Calibri" w:cs="Calibri"/>
          <w:sz w:val="24"/>
          <w:szCs w:val="24"/>
        </w:rPr>
        <w:t xml:space="preserve"> budou součástí výstupů. Výsledkem bude závěrečná výzkumná zpráva, která bude odevzdána v editovatelné formě. Bude obsahovat tabulky, grafy, infografiku a interpretační texty. Součástí příloh zprávy bude soubor tabulek a grafů v MS excel. Součástí výstupů bude i prezentace v MS Powerpoint. </w:t>
      </w:r>
    </w:p>
    <w:p w14:paraId="568AEAD4"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 xml:space="preserve">Vlastnictví dotazníku, datové matice a nástrojů pro interpretaci dat, včetně postupu </w:t>
      </w:r>
      <w:r w:rsidR="00E76A19">
        <w:rPr>
          <w:rFonts w:ascii="Calibri" w:eastAsia="Calibri" w:hAnsi="Calibri" w:cs="Calibri"/>
          <w:sz w:val="24"/>
          <w:szCs w:val="24"/>
        </w:rPr>
        <w:t xml:space="preserve">(v podobě uvedené výše) </w:t>
      </w:r>
      <w:r>
        <w:rPr>
          <w:rFonts w:ascii="Calibri" w:eastAsia="Calibri" w:hAnsi="Calibri" w:cs="Calibri"/>
          <w:sz w:val="24"/>
          <w:szCs w:val="24"/>
        </w:rPr>
        <w:t>přechází na objednatele tak, aby bylo možné průzkum replikovat.</w:t>
      </w:r>
    </w:p>
    <w:p w14:paraId="2A5FA5BA" w14:textId="77777777" w:rsidR="000F7F04" w:rsidRPr="00DB5FC8" w:rsidRDefault="00302ACB">
      <w:pPr>
        <w:rPr>
          <w:rFonts w:ascii="Calibri" w:eastAsia="Calibri" w:hAnsi="Calibri" w:cs="Calibri"/>
          <w:b/>
          <w:sz w:val="24"/>
          <w:szCs w:val="24"/>
        </w:rPr>
      </w:pPr>
      <w:r w:rsidRPr="00DB5FC8">
        <w:rPr>
          <w:rFonts w:ascii="Calibri" w:eastAsia="Calibri" w:hAnsi="Calibri" w:cs="Calibri"/>
          <w:b/>
          <w:sz w:val="24"/>
          <w:szCs w:val="24"/>
        </w:rPr>
        <w:t>X. Dotazník</w:t>
      </w:r>
    </w:p>
    <w:p w14:paraId="32659AD3"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lastRenderedPageBreak/>
        <w:t>Dotazník bude vypracován na základě operacionalizace výzkumných otázek zhotovitele, který bude při jeho tvorbě spolupracovat s objednatelem.</w:t>
      </w:r>
    </w:p>
    <w:p w14:paraId="7EF16AB6" w14:textId="77777777" w:rsidR="000F7F04" w:rsidRDefault="00302ACB">
      <w:pPr>
        <w:spacing w:after="200"/>
        <w:jc w:val="both"/>
        <w:rPr>
          <w:rFonts w:ascii="Calibri" w:eastAsia="Calibri" w:hAnsi="Calibri" w:cs="Calibri"/>
          <w:sz w:val="24"/>
          <w:szCs w:val="24"/>
        </w:rPr>
      </w:pPr>
      <w:r>
        <w:rPr>
          <w:rFonts w:ascii="Calibri" w:eastAsia="Calibri" w:hAnsi="Calibri" w:cs="Calibri"/>
          <w:sz w:val="24"/>
          <w:szCs w:val="24"/>
        </w:rPr>
        <w:t>Do výsledného dotazníku budou začleněny následující tematické okruhy.</w:t>
      </w:r>
    </w:p>
    <w:p w14:paraId="0E97D510" w14:textId="77777777" w:rsidR="000F7F04" w:rsidRDefault="00302ACB">
      <w:pPr>
        <w:numPr>
          <w:ilvl w:val="0"/>
          <w:numId w:val="4"/>
        </w:numPr>
        <w:jc w:val="both"/>
        <w:rPr>
          <w:sz w:val="24"/>
          <w:szCs w:val="24"/>
        </w:rPr>
      </w:pPr>
      <w:r>
        <w:rPr>
          <w:rFonts w:ascii="Calibri" w:eastAsia="Calibri" w:hAnsi="Calibri" w:cs="Calibri"/>
          <w:sz w:val="24"/>
          <w:szCs w:val="24"/>
        </w:rPr>
        <w:t xml:space="preserve">participace obyvatel - identita, hodnoty, postoje, kulturní a sociální kapitál, jejich struktura, místní elity a </w:t>
      </w:r>
      <w:proofErr w:type="spellStart"/>
      <w:r>
        <w:rPr>
          <w:rFonts w:ascii="Calibri" w:eastAsia="Calibri" w:hAnsi="Calibri" w:cs="Calibri"/>
          <w:sz w:val="24"/>
          <w:szCs w:val="24"/>
        </w:rPr>
        <w:t>opinion</w:t>
      </w:r>
      <w:proofErr w:type="spellEnd"/>
      <w:r>
        <w:rPr>
          <w:rFonts w:ascii="Calibri" w:eastAsia="Calibri" w:hAnsi="Calibri" w:cs="Calibri"/>
          <w:sz w:val="24"/>
          <w:szCs w:val="24"/>
        </w:rPr>
        <w:t xml:space="preserve"> leadeři, kulturní kompetence, rozsah sociálních vztahů, vztah k místu (domov), emocionální postoje občanů (spojené s místem bydliště, regionem, životním prostředím, ekonomikou domácnosti, kvalitou vzdělávání apod.), postoje k </w:t>
      </w:r>
      <w:proofErr w:type="spellStart"/>
      <w:r>
        <w:rPr>
          <w:rFonts w:ascii="Calibri" w:eastAsia="Calibri" w:hAnsi="Calibri" w:cs="Calibri"/>
          <w:sz w:val="24"/>
          <w:szCs w:val="24"/>
        </w:rPr>
        <w:t>marginalizovaným</w:t>
      </w:r>
      <w:proofErr w:type="spellEnd"/>
      <w:r>
        <w:rPr>
          <w:rFonts w:ascii="Calibri" w:eastAsia="Calibri" w:hAnsi="Calibri" w:cs="Calibri"/>
          <w:sz w:val="24"/>
          <w:szCs w:val="24"/>
        </w:rPr>
        <w:t xml:space="preserve"> osobám a postoje k možnostem řešení sociálního vyloučení, znalost institucionálních aktérů v území a jejich činnosti pro-s obyvateli, specifika blízkého okolí</w:t>
      </w:r>
    </w:p>
    <w:p w14:paraId="71D56D8C" w14:textId="77777777" w:rsidR="000F7F04" w:rsidRDefault="00302ACB">
      <w:pPr>
        <w:numPr>
          <w:ilvl w:val="0"/>
          <w:numId w:val="4"/>
        </w:numPr>
        <w:jc w:val="both"/>
        <w:rPr>
          <w:sz w:val="24"/>
          <w:szCs w:val="24"/>
        </w:rPr>
      </w:pPr>
      <w:r>
        <w:rPr>
          <w:rFonts w:ascii="Calibri" w:eastAsia="Calibri" w:hAnsi="Calibri" w:cs="Calibri"/>
          <w:sz w:val="24"/>
          <w:szCs w:val="24"/>
          <w:highlight w:val="white"/>
        </w:rPr>
        <w:t>ekonomika - vnímané silné stránky regionu, možnosti a směry rozvoje regionu/obcí, podnikatelský entuziasmus, role (podpora, rozvoj, dohled) obcí/kraje v místní ekonomice a v transformaci regionu,  postoje k nástrojům na oživení ekonomiky (velké, střední, malé podniky; inovace - věda, výzkum, ekologická, digitální transformace aj.), důvěra v instituce (lokální, regionální)</w:t>
      </w:r>
    </w:p>
    <w:p w14:paraId="23D8908B" w14:textId="77777777" w:rsidR="000F7F04" w:rsidRDefault="00302ACB">
      <w:pPr>
        <w:widowControl w:val="0"/>
        <w:numPr>
          <w:ilvl w:val="0"/>
          <w:numId w:val="4"/>
        </w:numPr>
        <w:jc w:val="both"/>
        <w:rPr>
          <w:sz w:val="24"/>
          <w:szCs w:val="24"/>
          <w:highlight w:val="white"/>
        </w:rPr>
      </w:pPr>
      <w:r>
        <w:rPr>
          <w:rFonts w:ascii="Calibri" w:eastAsia="Calibri" w:hAnsi="Calibri" w:cs="Calibri"/>
          <w:sz w:val="24"/>
          <w:szCs w:val="24"/>
          <w:highlight w:val="white"/>
        </w:rPr>
        <w:t>kultura - genius loci,</w:t>
      </w:r>
      <w:r>
        <w:rPr>
          <w:rFonts w:ascii="Calibri" w:eastAsia="Calibri" w:hAnsi="Calibri" w:cs="Calibri"/>
          <w:sz w:val="24"/>
          <w:szCs w:val="24"/>
        </w:rPr>
        <w:t xml:space="preserve"> přístupnost kulturních institucí, znalost a užívání kulturně-environmentálních prvků v krajině, hodnocení a význam kultury</w:t>
      </w:r>
    </w:p>
    <w:p w14:paraId="462DE190" w14:textId="77777777" w:rsidR="000F7F04" w:rsidRDefault="00302ACB">
      <w:pPr>
        <w:widowControl w:val="0"/>
        <w:numPr>
          <w:ilvl w:val="0"/>
          <w:numId w:val="4"/>
        </w:numPr>
        <w:jc w:val="both"/>
        <w:rPr>
          <w:sz w:val="24"/>
          <w:szCs w:val="24"/>
        </w:rPr>
      </w:pPr>
      <w:r>
        <w:rPr>
          <w:rFonts w:ascii="Calibri" w:eastAsia="Calibri" w:hAnsi="Calibri" w:cs="Calibri"/>
          <w:sz w:val="24"/>
          <w:szCs w:val="24"/>
          <w:highlight w:val="white"/>
        </w:rPr>
        <w:t>životní prostředí, kvalita života, zdraví - hodnocení kvality životního prostředí (regionu/blízkého okolí), rizika v krajině, vnímání a hodnocení (biodiverzity) krajiny v blízkosti bydliště, individuální potřeba a ochota chránit životní prostředí, péče o vlastní zdraví a prevence, hodnocení dostupnosti zdravotní péče (všeobecné, speciální), důvěra v kvalitu poskytované zdravotní péče.</w:t>
      </w:r>
    </w:p>
    <w:p w14:paraId="69332C93" w14:textId="77777777" w:rsidR="000F7F04" w:rsidRDefault="000F7F04">
      <w:pPr>
        <w:widowControl w:val="0"/>
        <w:rPr>
          <w:rFonts w:ascii="Calibri" w:eastAsia="Calibri" w:hAnsi="Calibri" w:cs="Calibri"/>
          <w:sz w:val="24"/>
          <w:szCs w:val="24"/>
          <w:highlight w:val="white"/>
        </w:rPr>
      </w:pPr>
    </w:p>
    <w:p w14:paraId="6B41E661" w14:textId="77777777" w:rsidR="000F7F04" w:rsidRDefault="00302ACB">
      <w:pPr>
        <w:widowControl w:val="0"/>
        <w:spacing w:line="240" w:lineRule="auto"/>
        <w:rPr>
          <w:rFonts w:ascii="Calibri" w:eastAsia="Calibri" w:hAnsi="Calibri" w:cs="Calibri"/>
          <w:sz w:val="24"/>
          <w:szCs w:val="24"/>
          <w:highlight w:val="white"/>
        </w:rPr>
      </w:pPr>
      <w:r>
        <w:br w:type="page"/>
      </w:r>
    </w:p>
    <w:p w14:paraId="61F2852E" w14:textId="77777777" w:rsidR="00180434" w:rsidRDefault="00180434">
      <w:pPr>
        <w:spacing w:line="240" w:lineRule="auto"/>
        <w:rPr>
          <w:rFonts w:ascii="Calibri" w:eastAsia="Calibri" w:hAnsi="Calibri" w:cs="Calibri"/>
          <w:sz w:val="24"/>
          <w:szCs w:val="24"/>
        </w:rPr>
        <w:sectPr w:rsidR="00180434" w:rsidSect="00A92E54">
          <w:headerReference w:type="default" r:id="rId9"/>
          <w:footerReference w:type="default" r:id="rId10"/>
          <w:pgSz w:w="12240" w:h="15840"/>
          <w:pgMar w:top="1907" w:right="1440" w:bottom="1560" w:left="1440" w:header="0" w:footer="720" w:gutter="0"/>
          <w:pgNumType w:start="1"/>
          <w:cols w:space="708"/>
        </w:sectPr>
      </w:pPr>
    </w:p>
    <w:p w14:paraId="3909982B" w14:textId="77777777" w:rsidR="00A92E54" w:rsidRDefault="00A92E54">
      <w:pPr>
        <w:spacing w:line="240" w:lineRule="auto"/>
        <w:rPr>
          <w:rFonts w:ascii="Calibri" w:eastAsia="Calibri" w:hAnsi="Calibri" w:cs="Calibri"/>
          <w:sz w:val="24"/>
          <w:szCs w:val="24"/>
        </w:rPr>
      </w:pPr>
    </w:p>
    <w:p w14:paraId="5A30156B" w14:textId="54AAD711" w:rsidR="000F7F04" w:rsidRDefault="00302ACB">
      <w:pPr>
        <w:spacing w:line="240" w:lineRule="auto"/>
        <w:rPr>
          <w:rFonts w:ascii="Calibri" w:eastAsia="Calibri" w:hAnsi="Calibri" w:cs="Calibri"/>
          <w:sz w:val="24"/>
          <w:szCs w:val="24"/>
        </w:rPr>
      </w:pPr>
      <w:r>
        <w:rPr>
          <w:rFonts w:ascii="Calibri" w:eastAsia="Calibri" w:hAnsi="Calibri" w:cs="Calibri"/>
          <w:sz w:val="24"/>
          <w:szCs w:val="24"/>
        </w:rPr>
        <w:t xml:space="preserve">Příloha č. 2 smlouvy </w:t>
      </w:r>
    </w:p>
    <w:p w14:paraId="01B27F38" w14:textId="77777777" w:rsidR="000F7F04" w:rsidRDefault="000F7F04">
      <w:pPr>
        <w:spacing w:line="240" w:lineRule="auto"/>
        <w:rPr>
          <w:rFonts w:ascii="Calibri" w:eastAsia="Calibri" w:hAnsi="Calibri" w:cs="Calibri"/>
          <w:sz w:val="24"/>
          <w:szCs w:val="24"/>
        </w:rPr>
      </w:pPr>
    </w:p>
    <w:p w14:paraId="37C7368D" w14:textId="77777777" w:rsidR="000F7F04" w:rsidRDefault="00302ACB">
      <w:pPr>
        <w:spacing w:line="240" w:lineRule="auto"/>
        <w:jc w:val="center"/>
        <w:rPr>
          <w:rFonts w:ascii="Calibri" w:eastAsia="Calibri" w:hAnsi="Calibri" w:cs="Calibri"/>
          <w:sz w:val="24"/>
          <w:szCs w:val="24"/>
        </w:rPr>
      </w:pPr>
      <w:r>
        <w:rPr>
          <w:rFonts w:ascii="Calibri" w:eastAsia="Calibri" w:hAnsi="Calibri" w:cs="Calibri"/>
          <w:sz w:val="24"/>
          <w:szCs w:val="24"/>
        </w:rPr>
        <w:t xml:space="preserve">Položkový rozpočet zakázky Provedení reprezentativního sociologického šetření v Ústeckém kraji na téma ,,Identita obyvatel Ústeckého kraje" </w:t>
      </w:r>
    </w:p>
    <w:p w14:paraId="70848355" w14:textId="77777777" w:rsidR="000F7F04" w:rsidRDefault="000F7F04">
      <w:pPr>
        <w:spacing w:line="240" w:lineRule="auto"/>
        <w:jc w:val="center"/>
        <w:rPr>
          <w:rFonts w:ascii="Calibri" w:eastAsia="Calibri" w:hAnsi="Calibri" w:cs="Calibri"/>
          <w:sz w:val="24"/>
          <w:szCs w:val="24"/>
        </w:rPr>
      </w:pPr>
    </w:p>
    <w:p w14:paraId="26AF48FE" w14:textId="77777777" w:rsidR="000F7F04" w:rsidRDefault="00302ACB">
      <w:pPr>
        <w:spacing w:line="240" w:lineRule="auto"/>
        <w:rPr>
          <w:rFonts w:ascii="Calibri" w:eastAsia="Calibri" w:hAnsi="Calibri" w:cs="Calibri"/>
          <w:i/>
          <w:sz w:val="24"/>
          <w:szCs w:val="24"/>
        </w:rPr>
      </w:pPr>
      <w:r>
        <w:rPr>
          <w:rFonts w:ascii="Calibri" w:eastAsia="Calibri" w:hAnsi="Calibri" w:cs="Calibri"/>
          <w:i/>
          <w:sz w:val="24"/>
          <w:szCs w:val="24"/>
        </w:rPr>
        <w:t xml:space="preserve">tabulku doplní zhotovitel </w:t>
      </w:r>
    </w:p>
    <w:tbl>
      <w:tblPr>
        <w:tblStyle w:val="a0"/>
        <w:tblW w:w="104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2340"/>
        <w:gridCol w:w="2340"/>
        <w:gridCol w:w="2340"/>
        <w:gridCol w:w="2340"/>
      </w:tblGrid>
      <w:tr w:rsidR="00130A76" w14:paraId="163461AA" w14:textId="77777777" w:rsidTr="00002169">
        <w:tc>
          <w:tcPr>
            <w:tcW w:w="1124" w:type="dxa"/>
          </w:tcPr>
          <w:p w14:paraId="1E8BA7FC"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D900E84" w14:textId="415CC202"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A89BA6B"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cena v Kč bez DPH</w:t>
            </w:r>
          </w:p>
        </w:tc>
        <w:tc>
          <w:tcPr>
            <w:tcW w:w="2340" w:type="dxa"/>
            <w:shd w:val="clear" w:color="auto" w:fill="auto"/>
            <w:tcMar>
              <w:top w:w="100" w:type="dxa"/>
              <w:left w:w="100" w:type="dxa"/>
              <w:bottom w:w="100" w:type="dxa"/>
              <w:right w:w="100" w:type="dxa"/>
            </w:tcMar>
          </w:tcPr>
          <w:p w14:paraId="60C153E4" w14:textId="1F299ACA" w:rsidR="00130A76" w:rsidRDefault="00130A76" w:rsidP="00416B8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Výše DPH v</w:t>
            </w:r>
            <w:r w:rsidR="00416B89">
              <w:rPr>
                <w:rFonts w:ascii="Calibri" w:eastAsia="Calibri" w:hAnsi="Calibri" w:cs="Calibri"/>
                <w:sz w:val="24"/>
                <w:szCs w:val="24"/>
              </w:rPr>
              <w:t> </w:t>
            </w:r>
            <w:r>
              <w:rPr>
                <w:rFonts w:ascii="Calibri" w:eastAsia="Calibri" w:hAnsi="Calibri" w:cs="Calibri"/>
                <w:sz w:val="24"/>
                <w:szCs w:val="24"/>
              </w:rPr>
              <w:t>Kč</w:t>
            </w:r>
            <w:r w:rsidR="00416B89">
              <w:rPr>
                <w:rFonts w:ascii="Calibri" w:eastAsia="Calibri" w:hAnsi="Calibri" w:cs="Calibri"/>
                <w:sz w:val="24"/>
                <w:szCs w:val="24"/>
              </w:rPr>
              <w:t xml:space="preserve"> (+ uvést  % sazba DPH)</w:t>
            </w:r>
          </w:p>
        </w:tc>
        <w:tc>
          <w:tcPr>
            <w:tcW w:w="2340" w:type="dxa"/>
            <w:shd w:val="clear" w:color="auto" w:fill="auto"/>
            <w:tcMar>
              <w:top w:w="100" w:type="dxa"/>
              <w:left w:w="100" w:type="dxa"/>
              <w:bottom w:w="100" w:type="dxa"/>
              <w:right w:w="100" w:type="dxa"/>
            </w:tcMar>
          </w:tcPr>
          <w:p w14:paraId="73BC346E"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cena v Kč včetně DPH</w:t>
            </w:r>
          </w:p>
        </w:tc>
      </w:tr>
      <w:tr w:rsidR="00130A76" w14:paraId="742EB92A" w14:textId="77777777" w:rsidTr="00002169">
        <w:tc>
          <w:tcPr>
            <w:tcW w:w="1124" w:type="dxa"/>
          </w:tcPr>
          <w:p w14:paraId="2D6A9EE6" w14:textId="3A4F3E48"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w:t>
            </w:r>
          </w:p>
        </w:tc>
        <w:tc>
          <w:tcPr>
            <w:tcW w:w="2340" w:type="dxa"/>
            <w:shd w:val="clear" w:color="auto" w:fill="auto"/>
            <w:tcMar>
              <w:top w:w="100" w:type="dxa"/>
              <w:left w:w="100" w:type="dxa"/>
              <w:bottom w:w="100" w:type="dxa"/>
              <w:right w:w="100" w:type="dxa"/>
            </w:tcMar>
          </w:tcPr>
          <w:p w14:paraId="72937A6A" w14:textId="1A23E8FD"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 xml:space="preserve">Příprava tvorby dotazníku / tvorba dotazníku </w:t>
            </w:r>
          </w:p>
        </w:tc>
        <w:tc>
          <w:tcPr>
            <w:tcW w:w="2340" w:type="dxa"/>
            <w:shd w:val="clear" w:color="auto" w:fill="auto"/>
            <w:tcMar>
              <w:top w:w="100" w:type="dxa"/>
              <w:left w:w="100" w:type="dxa"/>
              <w:bottom w:w="100" w:type="dxa"/>
              <w:right w:w="100" w:type="dxa"/>
            </w:tcMar>
          </w:tcPr>
          <w:p w14:paraId="1ECC3589"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B2E9A85"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5EA9A4F"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2E8FF34B" w14:textId="77777777" w:rsidTr="00002169">
        <w:tc>
          <w:tcPr>
            <w:tcW w:w="1124" w:type="dxa"/>
          </w:tcPr>
          <w:p w14:paraId="40C0059C" w14:textId="0D152D85"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w:t>
            </w:r>
          </w:p>
        </w:tc>
        <w:tc>
          <w:tcPr>
            <w:tcW w:w="2340" w:type="dxa"/>
            <w:shd w:val="clear" w:color="auto" w:fill="auto"/>
            <w:tcMar>
              <w:top w:w="100" w:type="dxa"/>
              <w:left w:w="100" w:type="dxa"/>
              <w:bottom w:w="100" w:type="dxa"/>
              <w:right w:w="100" w:type="dxa"/>
            </w:tcMar>
          </w:tcPr>
          <w:p w14:paraId="049DB65F" w14:textId="6E5EAA81"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Analytická fáze (přepis dat do matice, čištění a příprava dat, analýza)</w:t>
            </w:r>
          </w:p>
        </w:tc>
        <w:tc>
          <w:tcPr>
            <w:tcW w:w="2340" w:type="dxa"/>
            <w:shd w:val="clear" w:color="auto" w:fill="auto"/>
            <w:tcMar>
              <w:top w:w="100" w:type="dxa"/>
              <w:left w:w="100" w:type="dxa"/>
              <w:bottom w:w="100" w:type="dxa"/>
              <w:right w:w="100" w:type="dxa"/>
            </w:tcMar>
          </w:tcPr>
          <w:p w14:paraId="316A1781"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E148428"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41ED9A3"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139608DD" w14:textId="77777777" w:rsidTr="00002169">
        <w:tc>
          <w:tcPr>
            <w:tcW w:w="1124" w:type="dxa"/>
          </w:tcPr>
          <w:p w14:paraId="2A4C9571" w14:textId="0080073C"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w:t>
            </w:r>
          </w:p>
        </w:tc>
        <w:tc>
          <w:tcPr>
            <w:tcW w:w="2340" w:type="dxa"/>
            <w:shd w:val="clear" w:color="auto" w:fill="auto"/>
            <w:tcMar>
              <w:top w:w="100" w:type="dxa"/>
              <w:left w:w="100" w:type="dxa"/>
              <w:bottom w:w="100" w:type="dxa"/>
              <w:right w:w="100" w:type="dxa"/>
            </w:tcMar>
          </w:tcPr>
          <w:p w14:paraId="63755D1C" w14:textId="21B00858"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Závěrečná výzkumná zpráva – kvantitativní šetření</w:t>
            </w:r>
          </w:p>
        </w:tc>
        <w:tc>
          <w:tcPr>
            <w:tcW w:w="2340" w:type="dxa"/>
            <w:shd w:val="clear" w:color="auto" w:fill="auto"/>
            <w:tcMar>
              <w:top w:w="100" w:type="dxa"/>
              <w:left w:w="100" w:type="dxa"/>
              <w:bottom w:w="100" w:type="dxa"/>
              <w:right w:w="100" w:type="dxa"/>
            </w:tcMar>
          </w:tcPr>
          <w:p w14:paraId="2881E559"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A484992"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23B2F64"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4BB6E19D" w14:textId="77777777" w:rsidTr="00002169">
        <w:tc>
          <w:tcPr>
            <w:tcW w:w="1124" w:type="dxa"/>
          </w:tcPr>
          <w:p w14:paraId="27721057" w14:textId="2FB70327"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  </w:t>
            </w:r>
          </w:p>
        </w:tc>
        <w:tc>
          <w:tcPr>
            <w:tcW w:w="2340" w:type="dxa"/>
            <w:shd w:val="clear" w:color="auto" w:fill="auto"/>
            <w:tcMar>
              <w:top w:w="100" w:type="dxa"/>
              <w:left w:w="100" w:type="dxa"/>
              <w:bottom w:w="100" w:type="dxa"/>
              <w:right w:w="100" w:type="dxa"/>
            </w:tcMar>
          </w:tcPr>
          <w:p w14:paraId="5DE9B3D1" w14:textId="0483D7A1" w:rsidR="00130A76" w:rsidDel="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Prezentace dat</w:t>
            </w:r>
          </w:p>
        </w:tc>
        <w:tc>
          <w:tcPr>
            <w:tcW w:w="2340" w:type="dxa"/>
            <w:shd w:val="clear" w:color="auto" w:fill="auto"/>
            <w:tcMar>
              <w:top w:w="100" w:type="dxa"/>
              <w:left w:w="100" w:type="dxa"/>
              <w:bottom w:w="100" w:type="dxa"/>
              <w:right w:w="100" w:type="dxa"/>
            </w:tcMar>
          </w:tcPr>
          <w:p w14:paraId="69A44D70"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F3BACD5"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F625DD8"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5481F887" w14:textId="77777777" w:rsidTr="00002169">
        <w:tc>
          <w:tcPr>
            <w:tcW w:w="1124" w:type="dxa"/>
          </w:tcPr>
          <w:p w14:paraId="47439602" w14:textId="2B62E2AE"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II:</w:t>
            </w:r>
          </w:p>
        </w:tc>
        <w:tc>
          <w:tcPr>
            <w:tcW w:w="2340" w:type="dxa"/>
            <w:shd w:val="clear" w:color="auto" w:fill="auto"/>
            <w:tcMar>
              <w:top w:w="100" w:type="dxa"/>
              <w:left w:w="100" w:type="dxa"/>
              <w:bottom w:w="100" w:type="dxa"/>
              <w:right w:w="100" w:type="dxa"/>
            </w:tcMar>
          </w:tcPr>
          <w:p w14:paraId="7DDD776B" w14:textId="2EF08815"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 xml:space="preserve">Analytická fáze (návrh postupu šetření, témat a </w:t>
            </w:r>
            <w:proofErr w:type="spellStart"/>
            <w:r>
              <w:rPr>
                <w:rFonts w:ascii="Calibri" w:eastAsia="Calibri" w:hAnsi="Calibri" w:cs="Calibri"/>
                <w:sz w:val="24"/>
                <w:szCs w:val="24"/>
              </w:rPr>
              <w:t>desk</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research</w:t>
            </w:r>
            <w:proofErr w:type="spellEnd"/>
            <w:r>
              <w:rPr>
                <w:rFonts w:ascii="Calibri" w:eastAsia="Calibri" w:hAnsi="Calibri" w:cs="Calibri"/>
                <w:sz w:val="24"/>
                <w:szCs w:val="24"/>
              </w:rPr>
              <w:t>)</w:t>
            </w:r>
          </w:p>
        </w:tc>
        <w:tc>
          <w:tcPr>
            <w:tcW w:w="2340" w:type="dxa"/>
            <w:shd w:val="clear" w:color="auto" w:fill="auto"/>
            <w:tcMar>
              <w:top w:w="100" w:type="dxa"/>
              <w:left w:w="100" w:type="dxa"/>
              <w:bottom w:w="100" w:type="dxa"/>
              <w:right w:w="100" w:type="dxa"/>
            </w:tcMar>
          </w:tcPr>
          <w:p w14:paraId="343B48CC"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1647693"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625D5A5"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5FAF1662" w14:textId="77777777" w:rsidTr="00002169">
        <w:tc>
          <w:tcPr>
            <w:tcW w:w="1124" w:type="dxa"/>
          </w:tcPr>
          <w:p w14:paraId="2411BABB" w14:textId="0B9EFEBD"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II:</w:t>
            </w:r>
          </w:p>
        </w:tc>
        <w:tc>
          <w:tcPr>
            <w:tcW w:w="2340" w:type="dxa"/>
            <w:shd w:val="clear" w:color="auto" w:fill="auto"/>
            <w:tcMar>
              <w:top w:w="100" w:type="dxa"/>
              <w:left w:w="100" w:type="dxa"/>
              <w:bottom w:w="100" w:type="dxa"/>
              <w:right w:w="100" w:type="dxa"/>
            </w:tcMar>
          </w:tcPr>
          <w:p w14:paraId="44A2F5F5" w14:textId="06DE9549"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Terénní šetření</w:t>
            </w:r>
          </w:p>
        </w:tc>
        <w:tc>
          <w:tcPr>
            <w:tcW w:w="2340" w:type="dxa"/>
            <w:shd w:val="clear" w:color="auto" w:fill="auto"/>
            <w:tcMar>
              <w:top w:w="100" w:type="dxa"/>
              <w:left w:w="100" w:type="dxa"/>
              <w:bottom w:w="100" w:type="dxa"/>
              <w:right w:w="100" w:type="dxa"/>
            </w:tcMar>
          </w:tcPr>
          <w:p w14:paraId="3AC280AF"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2CF9AC1"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170CE83"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20F38024" w14:textId="77777777" w:rsidTr="00002169">
        <w:tc>
          <w:tcPr>
            <w:tcW w:w="1124" w:type="dxa"/>
          </w:tcPr>
          <w:p w14:paraId="37CAD112" w14:textId="6D9F3DBF"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Etapa II:</w:t>
            </w:r>
          </w:p>
        </w:tc>
        <w:tc>
          <w:tcPr>
            <w:tcW w:w="2340" w:type="dxa"/>
            <w:shd w:val="clear" w:color="auto" w:fill="auto"/>
            <w:tcMar>
              <w:top w:w="100" w:type="dxa"/>
              <w:left w:w="100" w:type="dxa"/>
              <w:bottom w:w="100" w:type="dxa"/>
              <w:right w:w="100" w:type="dxa"/>
            </w:tcMar>
          </w:tcPr>
          <w:p w14:paraId="24C9144D" w14:textId="57356E06" w:rsidR="00130A76" w:rsidRDefault="00130A76">
            <w:pPr>
              <w:spacing w:line="240" w:lineRule="auto"/>
              <w:rPr>
                <w:rFonts w:ascii="Calibri" w:eastAsia="Calibri" w:hAnsi="Calibri" w:cs="Calibri"/>
                <w:sz w:val="24"/>
                <w:szCs w:val="24"/>
              </w:rPr>
            </w:pPr>
            <w:r>
              <w:rPr>
                <w:rFonts w:ascii="Calibri" w:eastAsia="Calibri" w:hAnsi="Calibri" w:cs="Calibri"/>
                <w:sz w:val="24"/>
                <w:szCs w:val="24"/>
              </w:rPr>
              <w:t>Psaní tematické závěrečné zprávy</w:t>
            </w:r>
          </w:p>
        </w:tc>
        <w:tc>
          <w:tcPr>
            <w:tcW w:w="2340" w:type="dxa"/>
            <w:shd w:val="clear" w:color="auto" w:fill="auto"/>
            <w:tcMar>
              <w:top w:w="100" w:type="dxa"/>
              <w:left w:w="100" w:type="dxa"/>
              <w:bottom w:w="100" w:type="dxa"/>
              <w:right w:w="100" w:type="dxa"/>
            </w:tcMar>
          </w:tcPr>
          <w:p w14:paraId="511C8951"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ECCBCDF"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F7685B0" w14:textId="77777777" w:rsidR="00130A76" w:rsidRDefault="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51E5ECA1" w14:textId="77777777" w:rsidTr="00002169">
        <w:tc>
          <w:tcPr>
            <w:tcW w:w="1124" w:type="dxa"/>
          </w:tcPr>
          <w:p w14:paraId="3820D88D" w14:textId="0E8F3476"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II:  </w:t>
            </w:r>
          </w:p>
        </w:tc>
        <w:tc>
          <w:tcPr>
            <w:tcW w:w="2340" w:type="dxa"/>
            <w:shd w:val="clear" w:color="auto" w:fill="auto"/>
            <w:tcMar>
              <w:top w:w="100" w:type="dxa"/>
              <w:left w:w="100" w:type="dxa"/>
              <w:bottom w:w="100" w:type="dxa"/>
              <w:right w:w="100" w:type="dxa"/>
            </w:tcMar>
          </w:tcPr>
          <w:p w14:paraId="5F207622" w14:textId="4D03477F"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Prezentace dat</w:t>
            </w:r>
          </w:p>
        </w:tc>
        <w:tc>
          <w:tcPr>
            <w:tcW w:w="2340" w:type="dxa"/>
            <w:shd w:val="clear" w:color="auto" w:fill="auto"/>
            <w:tcMar>
              <w:top w:w="100" w:type="dxa"/>
              <w:left w:w="100" w:type="dxa"/>
              <w:bottom w:w="100" w:type="dxa"/>
              <w:right w:w="100" w:type="dxa"/>
            </w:tcMar>
          </w:tcPr>
          <w:p w14:paraId="7B60D92E"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D78A9F4"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91CD361"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1D92F364" w14:textId="77777777" w:rsidTr="00002169">
        <w:tc>
          <w:tcPr>
            <w:tcW w:w="1124" w:type="dxa"/>
          </w:tcPr>
          <w:p w14:paraId="34657A54" w14:textId="7E1E78BE"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III:  </w:t>
            </w:r>
          </w:p>
        </w:tc>
        <w:tc>
          <w:tcPr>
            <w:tcW w:w="2340" w:type="dxa"/>
            <w:shd w:val="clear" w:color="auto" w:fill="auto"/>
            <w:tcMar>
              <w:top w:w="100" w:type="dxa"/>
              <w:left w:w="100" w:type="dxa"/>
              <w:bottom w:w="100" w:type="dxa"/>
              <w:right w:w="100" w:type="dxa"/>
            </w:tcMar>
          </w:tcPr>
          <w:p w14:paraId="7DDED196" w14:textId="1CCD483F"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III:  Analytická fáze (návrh postupu šetření, témat a </w:t>
            </w:r>
            <w:proofErr w:type="spellStart"/>
            <w:r>
              <w:rPr>
                <w:rFonts w:ascii="Calibri" w:eastAsia="Calibri" w:hAnsi="Calibri" w:cs="Calibri"/>
                <w:sz w:val="24"/>
                <w:szCs w:val="24"/>
              </w:rPr>
              <w:t>desk</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research</w:t>
            </w:r>
            <w:proofErr w:type="spellEnd"/>
            <w:r>
              <w:rPr>
                <w:rFonts w:ascii="Calibri" w:eastAsia="Calibri" w:hAnsi="Calibri" w:cs="Calibri"/>
                <w:sz w:val="24"/>
                <w:szCs w:val="24"/>
              </w:rPr>
              <w:t>)</w:t>
            </w:r>
          </w:p>
        </w:tc>
        <w:tc>
          <w:tcPr>
            <w:tcW w:w="2340" w:type="dxa"/>
            <w:shd w:val="clear" w:color="auto" w:fill="auto"/>
            <w:tcMar>
              <w:top w:w="100" w:type="dxa"/>
              <w:left w:w="100" w:type="dxa"/>
              <w:bottom w:w="100" w:type="dxa"/>
              <w:right w:w="100" w:type="dxa"/>
            </w:tcMar>
          </w:tcPr>
          <w:p w14:paraId="681B5662"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BCDE735"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52BD4E4"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314B3978" w14:textId="77777777" w:rsidTr="00002169">
        <w:tc>
          <w:tcPr>
            <w:tcW w:w="1124" w:type="dxa"/>
          </w:tcPr>
          <w:p w14:paraId="50045FBA" w14:textId="720B0DDA"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III:  </w:t>
            </w:r>
          </w:p>
        </w:tc>
        <w:tc>
          <w:tcPr>
            <w:tcW w:w="2340" w:type="dxa"/>
            <w:shd w:val="clear" w:color="auto" w:fill="auto"/>
            <w:tcMar>
              <w:top w:w="100" w:type="dxa"/>
              <w:left w:w="100" w:type="dxa"/>
              <w:bottom w:w="100" w:type="dxa"/>
              <w:right w:w="100" w:type="dxa"/>
            </w:tcMar>
          </w:tcPr>
          <w:p w14:paraId="7A90ECF0" w14:textId="3412CB0C"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Terénní šetření</w:t>
            </w:r>
          </w:p>
        </w:tc>
        <w:tc>
          <w:tcPr>
            <w:tcW w:w="2340" w:type="dxa"/>
            <w:shd w:val="clear" w:color="auto" w:fill="auto"/>
            <w:tcMar>
              <w:top w:w="100" w:type="dxa"/>
              <w:left w:w="100" w:type="dxa"/>
              <w:bottom w:w="100" w:type="dxa"/>
              <w:right w:w="100" w:type="dxa"/>
            </w:tcMar>
          </w:tcPr>
          <w:p w14:paraId="24DEAE99"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DDCDD5B"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D24A141"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1A45E2CE" w14:textId="77777777" w:rsidTr="00002169">
        <w:tc>
          <w:tcPr>
            <w:tcW w:w="1124" w:type="dxa"/>
          </w:tcPr>
          <w:p w14:paraId="75F776E5" w14:textId="2D1F55B7"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Etapa III:  </w:t>
            </w:r>
          </w:p>
        </w:tc>
        <w:tc>
          <w:tcPr>
            <w:tcW w:w="2340" w:type="dxa"/>
            <w:shd w:val="clear" w:color="auto" w:fill="auto"/>
            <w:tcMar>
              <w:top w:w="100" w:type="dxa"/>
              <w:left w:w="100" w:type="dxa"/>
              <w:bottom w:w="100" w:type="dxa"/>
              <w:right w:w="100" w:type="dxa"/>
            </w:tcMar>
          </w:tcPr>
          <w:p w14:paraId="577F02E4" w14:textId="52D950A4"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Psaní tematické závěrečné zprávy</w:t>
            </w:r>
          </w:p>
        </w:tc>
        <w:tc>
          <w:tcPr>
            <w:tcW w:w="2340" w:type="dxa"/>
            <w:shd w:val="clear" w:color="auto" w:fill="auto"/>
            <w:tcMar>
              <w:top w:w="100" w:type="dxa"/>
              <w:left w:w="100" w:type="dxa"/>
              <w:bottom w:w="100" w:type="dxa"/>
              <w:right w:w="100" w:type="dxa"/>
            </w:tcMar>
          </w:tcPr>
          <w:p w14:paraId="3E9EBAEC"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A75BE42"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210D19A"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36A055E3" w14:textId="77777777" w:rsidTr="00002169">
        <w:tc>
          <w:tcPr>
            <w:tcW w:w="1124" w:type="dxa"/>
          </w:tcPr>
          <w:p w14:paraId="5CA50879" w14:textId="26280827"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 xml:space="preserve">Etapa III:  </w:t>
            </w:r>
          </w:p>
        </w:tc>
        <w:tc>
          <w:tcPr>
            <w:tcW w:w="2340" w:type="dxa"/>
            <w:shd w:val="clear" w:color="auto" w:fill="auto"/>
            <w:tcMar>
              <w:top w:w="100" w:type="dxa"/>
              <w:left w:w="100" w:type="dxa"/>
              <w:bottom w:w="100" w:type="dxa"/>
              <w:right w:w="100" w:type="dxa"/>
            </w:tcMar>
          </w:tcPr>
          <w:p w14:paraId="298FFE86" w14:textId="31992ECC"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Prezentace dat</w:t>
            </w:r>
          </w:p>
        </w:tc>
        <w:tc>
          <w:tcPr>
            <w:tcW w:w="2340" w:type="dxa"/>
            <w:shd w:val="clear" w:color="auto" w:fill="auto"/>
            <w:tcMar>
              <w:top w:w="100" w:type="dxa"/>
              <w:left w:w="100" w:type="dxa"/>
              <w:bottom w:w="100" w:type="dxa"/>
              <w:right w:w="100" w:type="dxa"/>
            </w:tcMar>
          </w:tcPr>
          <w:p w14:paraId="14242131"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91A055B"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64C4283"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74BD6C3A" w14:textId="77777777" w:rsidTr="00002169">
        <w:tc>
          <w:tcPr>
            <w:tcW w:w="1124" w:type="dxa"/>
          </w:tcPr>
          <w:p w14:paraId="1B54F8D8" w14:textId="7D0CD275" w:rsidR="00130A76" w:rsidRDefault="00130A76" w:rsidP="00130A76">
            <w:pP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00BA514" w14:textId="4242E4EC"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Ostatní činnosti (vypište):</w:t>
            </w:r>
          </w:p>
        </w:tc>
        <w:tc>
          <w:tcPr>
            <w:tcW w:w="2340" w:type="dxa"/>
            <w:shd w:val="clear" w:color="auto" w:fill="auto"/>
            <w:tcMar>
              <w:top w:w="100" w:type="dxa"/>
              <w:left w:w="100" w:type="dxa"/>
              <w:bottom w:w="100" w:type="dxa"/>
              <w:right w:w="100" w:type="dxa"/>
            </w:tcMar>
          </w:tcPr>
          <w:p w14:paraId="19C8D246"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8379162"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6D14128"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77C97F5D" w14:textId="77777777" w:rsidTr="00002169">
        <w:tc>
          <w:tcPr>
            <w:tcW w:w="1124" w:type="dxa"/>
          </w:tcPr>
          <w:p w14:paraId="660FC1A0" w14:textId="0DFF6604" w:rsidR="00130A76" w:rsidRDefault="00217249" w:rsidP="0021724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Etapa </w:t>
            </w:r>
            <w:r w:rsidR="00787DFC">
              <w:rPr>
                <w:rFonts w:ascii="Calibri" w:eastAsia="Calibri" w:hAnsi="Calibri" w:cs="Calibri"/>
                <w:sz w:val="24"/>
                <w:szCs w:val="24"/>
              </w:rPr>
              <w:t>I</w:t>
            </w:r>
          </w:p>
        </w:tc>
        <w:tc>
          <w:tcPr>
            <w:tcW w:w="2340" w:type="dxa"/>
            <w:shd w:val="clear" w:color="auto" w:fill="auto"/>
            <w:tcMar>
              <w:top w:w="100" w:type="dxa"/>
              <w:left w:w="100" w:type="dxa"/>
              <w:bottom w:w="100" w:type="dxa"/>
              <w:right w:w="100" w:type="dxa"/>
            </w:tcMar>
          </w:tcPr>
          <w:p w14:paraId="21EDDEF7" w14:textId="25DB3868"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D8F60CE"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08185B8"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3F3B73D"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787DFC" w14:paraId="04925CD4" w14:textId="77777777" w:rsidTr="00130A76">
        <w:tc>
          <w:tcPr>
            <w:tcW w:w="1124" w:type="dxa"/>
          </w:tcPr>
          <w:p w14:paraId="3BB799BA" w14:textId="1EAD8932" w:rsidR="00787DFC" w:rsidRDefault="00787DFC" w:rsidP="0021724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Etapa II</w:t>
            </w:r>
          </w:p>
        </w:tc>
        <w:tc>
          <w:tcPr>
            <w:tcW w:w="2340" w:type="dxa"/>
            <w:shd w:val="clear" w:color="auto" w:fill="auto"/>
            <w:tcMar>
              <w:top w:w="100" w:type="dxa"/>
              <w:left w:w="100" w:type="dxa"/>
              <w:bottom w:w="100" w:type="dxa"/>
              <w:right w:w="100" w:type="dxa"/>
            </w:tcMar>
          </w:tcPr>
          <w:p w14:paraId="0D9152C2"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B209C51"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D199FF9"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B1AF769"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787DFC" w14:paraId="0EBE84E9" w14:textId="77777777" w:rsidTr="00130A76">
        <w:tc>
          <w:tcPr>
            <w:tcW w:w="1124" w:type="dxa"/>
          </w:tcPr>
          <w:p w14:paraId="220A8C2B" w14:textId="50546069" w:rsidR="00787DFC" w:rsidRDefault="00787DFC" w:rsidP="0021724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Etapa III</w:t>
            </w:r>
          </w:p>
        </w:tc>
        <w:tc>
          <w:tcPr>
            <w:tcW w:w="2340" w:type="dxa"/>
            <w:shd w:val="clear" w:color="auto" w:fill="auto"/>
            <w:tcMar>
              <w:top w:w="100" w:type="dxa"/>
              <w:left w:w="100" w:type="dxa"/>
              <w:bottom w:w="100" w:type="dxa"/>
              <w:right w:w="100" w:type="dxa"/>
            </w:tcMar>
          </w:tcPr>
          <w:p w14:paraId="09B01016"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265D3E4"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77E98A2"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EB271A5" w14:textId="77777777" w:rsidR="00787DFC" w:rsidRDefault="00787DFC" w:rsidP="00130A76">
            <w:pPr>
              <w:widowControl w:val="0"/>
              <w:pBdr>
                <w:top w:val="nil"/>
                <w:left w:val="nil"/>
                <w:bottom w:val="nil"/>
                <w:right w:val="nil"/>
                <w:between w:val="nil"/>
              </w:pBdr>
              <w:spacing w:line="240" w:lineRule="auto"/>
              <w:rPr>
                <w:rFonts w:ascii="Calibri" w:eastAsia="Calibri" w:hAnsi="Calibri" w:cs="Calibri"/>
                <w:sz w:val="24"/>
                <w:szCs w:val="24"/>
              </w:rPr>
            </w:pPr>
          </w:p>
        </w:tc>
      </w:tr>
      <w:tr w:rsidR="00130A76" w14:paraId="02FD8142" w14:textId="77777777" w:rsidTr="00002169">
        <w:tc>
          <w:tcPr>
            <w:tcW w:w="1124" w:type="dxa"/>
          </w:tcPr>
          <w:p w14:paraId="33389476" w14:textId="77777777" w:rsidR="00130A76" w:rsidRDefault="00130A76" w:rsidP="00130A76">
            <w:pP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8281BAF" w14:textId="0583FAC9" w:rsidR="00130A76" w:rsidRDefault="00130A76" w:rsidP="00130A76">
            <w:pPr>
              <w:spacing w:line="240" w:lineRule="auto"/>
              <w:rPr>
                <w:rFonts w:ascii="Calibri" w:eastAsia="Calibri" w:hAnsi="Calibri" w:cs="Calibri"/>
                <w:sz w:val="24"/>
                <w:szCs w:val="24"/>
              </w:rPr>
            </w:pPr>
            <w:r>
              <w:rPr>
                <w:rFonts w:ascii="Calibri" w:eastAsia="Calibri" w:hAnsi="Calibri" w:cs="Calibri"/>
                <w:sz w:val="24"/>
                <w:szCs w:val="24"/>
              </w:rPr>
              <w:t>CELKEM NÁKLADY</w:t>
            </w:r>
          </w:p>
        </w:tc>
        <w:tc>
          <w:tcPr>
            <w:tcW w:w="2340" w:type="dxa"/>
            <w:shd w:val="clear" w:color="auto" w:fill="auto"/>
            <w:tcMar>
              <w:top w:w="100" w:type="dxa"/>
              <w:left w:w="100" w:type="dxa"/>
              <w:bottom w:w="100" w:type="dxa"/>
              <w:right w:w="100" w:type="dxa"/>
            </w:tcMar>
          </w:tcPr>
          <w:p w14:paraId="05BAB6A9"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66FE19B4"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D2D03F4" w14:textId="77777777" w:rsidR="00130A76" w:rsidRDefault="00130A76" w:rsidP="00130A76">
            <w:pPr>
              <w:widowControl w:val="0"/>
              <w:pBdr>
                <w:top w:val="nil"/>
                <w:left w:val="nil"/>
                <w:bottom w:val="nil"/>
                <w:right w:val="nil"/>
                <w:between w:val="nil"/>
              </w:pBdr>
              <w:spacing w:line="240" w:lineRule="auto"/>
              <w:rPr>
                <w:rFonts w:ascii="Calibri" w:eastAsia="Calibri" w:hAnsi="Calibri" w:cs="Calibri"/>
                <w:sz w:val="24"/>
                <w:szCs w:val="24"/>
              </w:rPr>
            </w:pPr>
          </w:p>
        </w:tc>
      </w:tr>
    </w:tbl>
    <w:p w14:paraId="52547DBE" w14:textId="77777777" w:rsidR="000F7F04" w:rsidRDefault="000F7F04">
      <w:pPr>
        <w:jc w:val="both"/>
      </w:pPr>
    </w:p>
    <w:p w14:paraId="0E68C7C8" w14:textId="77777777" w:rsidR="000F7F04" w:rsidRDefault="000F7F04">
      <w:pPr>
        <w:widowControl w:val="0"/>
        <w:pBdr>
          <w:top w:val="nil"/>
          <w:left w:val="nil"/>
          <w:bottom w:val="nil"/>
          <w:right w:val="nil"/>
          <w:between w:val="nil"/>
        </w:pBdr>
        <w:spacing w:before="38"/>
        <w:ind w:left="321" w:right="5318"/>
        <w:rPr>
          <w:rFonts w:ascii="Times New Roman" w:eastAsia="Times New Roman" w:hAnsi="Times New Roman" w:cs="Times New Roman"/>
          <w:color w:val="707000"/>
          <w:sz w:val="20"/>
          <w:szCs w:val="20"/>
        </w:rPr>
      </w:pPr>
    </w:p>
    <w:p w14:paraId="64C50165" w14:textId="77777777" w:rsidR="000F7F04" w:rsidRDefault="000F7F04">
      <w:pPr>
        <w:widowControl w:val="0"/>
        <w:pBdr>
          <w:top w:val="nil"/>
          <w:left w:val="nil"/>
          <w:bottom w:val="nil"/>
          <w:right w:val="nil"/>
          <w:between w:val="nil"/>
        </w:pBdr>
        <w:spacing w:before="62"/>
        <w:ind w:left="316" w:right="4032"/>
        <w:rPr>
          <w:rFonts w:ascii="Times New Roman" w:eastAsia="Times New Roman" w:hAnsi="Times New Roman" w:cs="Times New Roman"/>
          <w:color w:val="4B4B00"/>
        </w:rPr>
      </w:pPr>
    </w:p>
    <w:p w14:paraId="74D3734E" w14:textId="77777777" w:rsidR="000F7F04" w:rsidRDefault="000F7F04">
      <w:pPr>
        <w:widowControl w:val="0"/>
        <w:pBdr>
          <w:top w:val="nil"/>
          <w:left w:val="nil"/>
          <w:bottom w:val="nil"/>
          <w:right w:val="nil"/>
          <w:between w:val="nil"/>
        </w:pBdr>
        <w:ind w:left="7641" w:right="230"/>
        <w:jc w:val="center"/>
        <w:rPr>
          <w:rFonts w:ascii="Times New Roman" w:eastAsia="Times New Roman" w:hAnsi="Times New Roman" w:cs="Times New Roman"/>
          <w:color w:val="3C3C00"/>
          <w:sz w:val="16"/>
          <w:szCs w:val="16"/>
        </w:rPr>
      </w:pPr>
    </w:p>
    <w:sectPr w:rsidR="000F7F04" w:rsidSect="00203A62">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EDD0" w14:textId="77777777" w:rsidR="00ED3C30" w:rsidRDefault="00ED3C30" w:rsidP="00455558">
      <w:pPr>
        <w:spacing w:line="240" w:lineRule="auto"/>
      </w:pPr>
      <w:r>
        <w:separator/>
      </w:r>
    </w:p>
  </w:endnote>
  <w:endnote w:type="continuationSeparator" w:id="0">
    <w:p w14:paraId="6054E5CB" w14:textId="77777777" w:rsidR="00ED3C30" w:rsidRDefault="00ED3C30" w:rsidP="00455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DC6F" w14:textId="13CEBF6D" w:rsidR="00A92E54" w:rsidRDefault="00A92E54" w:rsidP="00A92E54">
    <w:pPr>
      <w:pStyle w:val="Zpat"/>
      <w:tabs>
        <w:tab w:val="clear" w:pos="4536"/>
        <w:tab w:val="clear" w:pos="9072"/>
        <w:tab w:val="left" w:pos="5436"/>
      </w:tabs>
    </w:pPr>
    <w:sdt>
      <w:sdtPr>
        <w:id w:val="-87870977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Pr>
        <w:noProof/>
        <w:color w:val="000000"/>
      </w:rPr>
      <w:drawing>
        <wp:inline distT="0" distB="0" distL="0" distR="0" wp14:anchorId="7D9278F5" wp14:editId="77375054">
          <wp:extent cx="752671" cy="32385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p>
  <w:p w14:paraId="5CE2FEBF" w14:textId="253CF1F4" w:rsidR="00455558" w:rsidRDefault="00455558" w:rsidP="0000216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64F9" w14:textId="77777777" w:rsidR="00ED3C30" w:rsidRDefault="00ED3C30" w:rsidP="00455558">
      <w:pPr>
        <w:spacing w:line="240" w:lineRule="auto"/>
      </w:pPr>
      <w:r>
        <w:separator/>
      </w:r>
    </w:p>
  </w:footnote>
  <w:footnote w:type="continuationSeparator" w:id="0">
    <w:p w14:paraId="10FE3EA6" w14:textId="77777777" w:rsidR="00ED3C30" w:rsidRDefault="00ED3C30" w:rsidP="00455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1F1A" w14:textId="30036CAC" w:rsidR="00455558" w:rsidRDefault="00455558">
    <w:pPr>
      <w:pStyle w:val="Zhlav"/>
    </w:pPr>
    <w:r>
      <w:rPr>
        <w:noProof/>
        <w:color w:val="000000"/>
      </w:rPr>
      <w:drawing>
        <wp:anchor distT="0" distB="0" distL="114300" distR="114300" simplePos="0" relativeHeight="251658240" behindDoc="0" locked="0" layoutInCell="1" allowOverlap="1" wp14:anchorId="0E6CDDE6" wp14:editId="5043D0B7">
          <wp:simplePos x="0" y="0"/>
          <wp:positionH relativeFrom="margin">
            <wp:align>left</wp:align>
          </wp:positionH>
          <wp:positionV relativeFrom="paragraph">
            <wp:posOffset>457200</wp:posOffset>
          </wp:positionV>
          <wp:extent cx="5760720" cy="659130"/>
          <wp:effectExtent l="0" t="0" r="0" b="762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633B9"/>
    <w:multiLevelType w:val="multilevel"/>
    <w:tmpl w:val="0F1AD79E"/>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487CCD"/>
    <w:multiLevelType w:val="multilevel"/>
    <w:tmpl w:val="37FC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DF5BE7"/>
    <w:multiLevelType w:val="multilevel"/>
    <w:tmpl w:val="0FD83A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3E405737"/>
    <w:multiLevelType w:val="multilevel"/>
    <w:tmpl w:val="63A64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43FE3902"/>
    <w:multiLevelType w:val="hybridMultilevel"/>
    <w:tmpl w:val="B8C4C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8D3966"/>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E3341C"/>
    <w:multiLevelType w:val="multilevel"/>
    <w:tmpl w:val="0FD83A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7ED2181A"/>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04"/>
    <w:rsid w:val="00002169"/>
    <w:rsid w:val="00004917"/>
    <w:rsid w:val="000073B4"/>
    <w:rsid w:val="000127C3"/>
    <w:rsid w:val="00060EE0"/>
    <w:rsid w:val="00061124"/>
    <w:rsid w:val="0006258B"/>
    <w:rsid w:val="000A6C73"/>
    <w:rsid w:val="000E14D7"/>
    <w:rsid w:val="000E19AA"/>
    <w:rsid w:val="000F7F04"/>
    <w:rsid w:val="00127C95"/>
    <w:rsid w:val="00130A76"/>
    <w:rsid w:val="00180434"/>
    <w:rsid w:val="0018109E"/>
    <w:rsid w:val="001E2DD1"/>
    <w:rsid w:val="001F463B"/>
    <w:rsid w:val="0020235D"/>
    <w:rsid w:val="00203A62"/>
    <w:rsid w:val="00203CD4"/>
    <w:rsid w:val="002064B8"/>
    <w:rsid w:val="00211E39"/>
    <w:rsid w:val="00216674"/>
    <w:rsid w:val="00217249"/>
    <w:rsid w:val="00234302"/>
    <w:rsid w:val="00234319"/>
    <w:rsid w:val="00255460"/>
    <w:rsid w:val="00257C01"/>
    <w:rsid w:val="00265AAA"/>
    <w:rsid w:val="00271873"/>
    <w:rsid w:val="002E7A5C"/>
    <w:rsid w:val="00302ACB"/>
    <w:rsid w:val="003352FE"/>
    <w:rsid w:val="00335EC2"/>
    <w:rsid w:val="00343418"/>
    <w:rsid w:val="003B62E1"/>
    <w:rsid w:val="003C2BCB"/>
    <w:rsid w:val="00416B89"/>
    <w:rsid w:val="00421A43"/>
    <w:rsid w:val="004304A3"/>
    <w:rsid w:val="00455558"/>
    <w:rsid w:val="00492ADA"/>
    <w:rsid w:val="0052362D"/>
    <w:rsid w:val="00523B49"/>
    <w:rsid w:val="00566239"/>
    <w:rsid w:val="005710DB"/>
    <w:rsid w:val="00581C82"/>
    <w:rsid w:val="005A6689"/>
    <w:rsid w:val="005A7D8F"/>
    <w:rsid w:val="005E4844"/>
    <w:rsid w:val="006035E2"/>
    <w:rsid w:val="0060455D"/>
    <w:rsid w:val="00607EDE"/>
    <w:rsid w:val="006340E7"/>
    <w:rsid w:val="00674F87"/>
    <w:rsid w:val="006C03EF"/>
    <w:rsid w:val="006D266B"/>
    <w:rsid w:val="006E0883"/>
    <w:rsid w:val="006F545D"/>
    <w:rsid w:val="006F5F32"/>
    <w:rsid w:val="0071402C"/>
    <w:rsid w:val="00750321"/>
    <w:rsid w:val="0076248A"/>
    <w:rsid w:val="007643CB"/>
    <w:rsid w:val="00765D93"/>
    <w:rsid w:val="007833F7"/>
    <w:rsid w:val="00783557"/>
    <w:rsid w:val="00787DFC"/>
    <w:rsid w:val="007A1D51"/>
    <w:rsid w:val="007B1A2C"/>
    <w:rsid w:val="007B4D62"/>
    <w:rsid w:val="007D20AC"/>
    <w:rsid w:val="007F44D6"/>
    <w:rsid w:val="008362F6"/>
    <w:rsid w:val="008407F5"/>
    <w:rsid w:val="0086064F"/>
    <w:rsid w:val="00894C2C"/>
    <w:rsid w:val="008A698D"/>
    <w:rsid w:val="008B04E9"/>
    <w:rsid w:val="008B4486"/>
    <w:rsid w:val="008F3A04"/>
    <w:rsid w:val="0091734A"/>
    <w:rsid w:val="00942C23"/>
    <w:rsid w:val="00983587"/>
    <w:rsid w:val="00991B88"/>
    <w:rsid w:val="009B29E3"/>
    <w:rsid w:val="009C5E08"/>
    <w:rsid w:val="009D14ED"/>
    <w:rsid w:val="009F02B8"/>
    <w:rsid w:val="00A14A6C"/>
    <w:rsid w:val="00A52301"/>
    <w:rsid w:val="00A57F8E"/>
    <w:rsid w:val="00A82F7F"/>
    <w:rsid w:val="00A92E54"/>
    <w:rsid w:val="00A936BF"/>
    <w:rsid w:val="00A96CF0"/>
    <w:rsid w:val="00AA47AC"/>
    <w:rsid w:val="00AD4CFB"/>
    <w:rsid w:val="00AE50C9"/>
    <w:rsid w:val="00AF00E2"/>
    <w:rsid w:val="00B210B6"/>
    <w:rsid w:val="00B36361"/>
    <w:rsid w:val="00B37685"/>
    <w:rsid w:val="00B40F45"/>
    <w:rsid w:val="00BC4A8A"/>
    <w:rsid w:val="00BC5B34"/>
    <w:rsid w:val="00BD7AD4"/>
    <w:rsid w:val="00BE1756"/>
    <w:rsid w:val="00BE6AE9"/>
    <w:rsid w:val="00BF1D55"/>
    <w:rsid w:val="00C013D2"/>
    <w:rsid w:val="00C073DD"/>
    <w:rsid w:val="00C10597"/>
    <w:rsid w:val="00C4053F"/>
    <w:rsid w:val="00C4323A"/>
    <w:rsid w:val="00C43437"/>
    <w:rsid w:val="00C4492E"/>
    <w:rsid w:val="00C74237"/>
    <w:rsid w:val="00C96E2D"/>
    <w:rsid w:val="00CB303B"/>
    <w:rsid w:val="00CB332C"/>
    <w:rsid w:val="00D16263"/>
    <w:rsid w:val="00D30E7B"/>
    <w:rsid w:val="00D367A2"/>
    <w:rsid w:val="00D62604"/>
    <w:rsid w:val="00D94B29"/>
    <w:rsid w:val="00DA7168"/>
    <w:rsid w:val="00DB5FC0"/>
    <w:rsid w:val="00DB5FC8"/>
    <w:rsid w:val="00DC7FF7"/>
    <w:rsid w:val="00E14DF9"/>
    <w:rsid w:val="00E21DED"/>
    <w:rsid w:val="00E3630F"/>
    <w:rsid w:val="00E37D76"/>
    <w:rsid w:val="00E44098"/>
    <w:rsid w:val="00E73640"/>
    <w:rsid w:val="00E76A19"/>
    <w:rsid w:val="00ED3C30"/>
    <w:rsid w:val="00F4456C"/>
    <w:rsid w:val="00F75CAE"/>
    <w:rsid w:val="00F85B48"/>
    <w:rsid w:val="00F950B3"/>
    <w:rsid w:val="00F97F62"/>
    <w:rsid w:val="00FB2111"/>
    <w:rsid w:val="00FC02E9"/>
    <w:rsid w:val="00FE7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7B85"/>
  <w15:docId w15:val="{70D3E600-A070-41B5-8AAC-ECB9B00E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3A62"/>
  </w:style>
  <w:style w:type="paragraph" w:styleId="Nadpis1">
    <w:name w:val="heading 1"/>
    <w:basedOn w:val="Normln"/>
    <w:next w:val="Normln"/>
    <w:uiPriority w:val="9"/>
    <w:qFormat/>
    <w:rsid w:val="00203A62"/>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203A62"/>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203A62"/>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203A62"/>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203A62"/>
    <w:pPr>
      <w:keepNext/>
      <w:keepLines/>
      <w:spacing w:before="220" w:after="40"/>
      <w:outlineLvl w:val="4"/>
    </w:pPr>
    <w:rPr>
      <w:b/>
    </w:rPr>
  </w:style>
  <w:style w:type="paragraph" w:styleId="Nadpis6">
    <w:name w:val="heading 6"/>
    <w:basedOn w:val="Normln"/>
    <w:next w:val="Normln"/>
    <w:uiPriority w:val="9"/>
    <w:semiHidden/>
    <w:unhideWhenUsed/>
    <w:qFormat/>
    <w:rsid w:val="00203A6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203A62"/>
    <w:tblPr>
      <w:tblCellMar>
        <w:top w:w="0" w:type="dxa"/>
        <w:left w:w="0" w:type="dxa"/>
        <w:bottom w:w="0" w:type="dxa"/>
        <w:right w:w="0" w:type="dxa"/>
      </w:tblCellMar>
    </w:tblPr>
  </w:style>
  <w:style w:type="paragraph" w:styleId="Nzev">
    <w:name w:val="Title"/>
    <w:basedOn w:val="Normln"/>
    <w:next w:val="Normln"/>
    <w:uiPriority w:val="10"/>
    <w:qFormat/>
    <w:rsid w:val="00203A62"/>
    <w:pPr>
      <w:keepNext/>
      <w:keepLines/>
      <w:spacing w:before="480" w:after="120"/>
    </w:pPr>
    <w:rPr>
      <w:b/>
      <w:sz w:val="72"/>
      <w:szCs w:val="72"/>
    </w:rPr>
  </w:style>
  <w:style w:type="paragraph" w:styleId="Podnadpis">
    <w:name w:val="Subtitle"/>
    <w:basedOn w:val="Normln"/>
    <w:next w:val="Normln"/>
    <w:uiPriority w:val="11"/>
    <w:qFormat/>
    <w:rsid w:val="00203A62"/>
    <w:pPr>
      <w:keepNext/>
      <w:keepLines/>
      <w:spacing w:before="360" w:after="80"/>
    </w:pPr>
    <w:rPr>
      <w:rFonts w:ascii="Georgia" w:eastAsia="Georgia" w:hAnsi="Georgia" w:cs="Georgia"/>
      <w:i/>
      <w:color w:val="666666"/>
      <w:sz w:val="48"/>
      <w:szCs w:val="48"/>
    </w:rPr>
  </w:style>
  <w:style w:type="table" w:customStyle="1" w:styleId="a">
    <w:basedOn w:val="TableNormal"/>
    <w:rsid w:val="00203A62"/>
    <w:tblPr>
      <w:tblStyleRowBandSize w:val="1"/>
      <w:tblStyleColBandSize w:val="1"/>
      <w:tblCellMar>
        <w:top w:w="100" w:type="dxa"/>
        <w:left w:w="100" w:type="dxa"/>
        <w:bottom w:w="100" w:type="dxa"/>
        <w:right w:w="100" w:type="dxa"/>
      </w:tblCellMar>
    </w:tblPr>
  </w:style>
  <w:style w:type="table" w:customStyle="1" w:styleId="a0">
    <w:basedOn w:val="TableNormal"/>
    <w:rsid w:val="00203A62"/>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rsid w:val="00203A62"/>
    <w:pPr>
      <w:spacing w:line="240" w:lineRule="auto"/>
    </w:pPr>
    <w:rPr>
      <w:sz w:val="20"/>
      <w:szCs w:val="20"/>
    </w:rPr>
  </w:style>
  <w:style w:type="character" w:customStyle="1" w:styleId="TextkomenteChar">
    <w:name w:val="Text komentáře Char"/>
    <w:basedOn w:val="Standardnpsmoodstavce"/>
    <w:link w:val="Textkomente"/>
    <w:uiPriority w:val="99"/>
    <w:rsid w:val="00203A62"/>
    <w:rPr>
      <w:sz w:val="20"/>
      <w:szCs w:val="20"/>
    </w:rPr>
  </w:style>
  <w:style w:type="character" w:styleId="Odkaznakoment">
    <w:name w:val="annotation reference"/>
    <w:basedOn w:val="Standardnpsmoodstavce"/>
    <w:uiPriority w:val="99"/>
    <w:semiHidden/>
    <w:unhideWhenUsed/>
    <w:rsid w:val="00203A62"/>
    <w:rPr>
      <w:sz w:val="16"/>
      <w:szCs w:val="16"/>
    </w:rPr>
  </w:style>
  <w:style w:type="paragraph" w:styleId="Textbubliny">
    <w:name w:val="Balloon Text"/>
    <w:basedOn w:val="Normln"/>
    <w:link w:val="TextbublinyChar"/>
    <w:uiPriority w:val="99"/>
    <w:semiHidden/>
    <w:unhideWhenUsed/>
    <w:rsid w:val="00302AC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2AC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073B4"/>
    <w:rPr>
      <w:b/>
      <w:bCs/>
    </w:rPr>
  </w:style>
  <w:style w:type="character" w:customStyle="1" w:styleId="PedmtkomenteChar">
    <w:name w:val="Předmět komentáře Char"/>
    <w:basedOn w:val="TextkomenteChar"/>
    <w:link w:val="Pedmtkomente"/>
    <w:uiPriority w:val="99"/>
    <w:semiHidden/>
    <w:rsid w:val="000073B4"/>
    <w:rPr>
      <w:b/>
      <w:bCs/>
      <w:sz w:val="20"/>
      <w:szCs w:val="20"/>
    </w:rPr>
  </w:style>
  <w:style w:type="paragraph" w:styleId="Revize">
    <w:name w:val="Revision"/>
    <w:hidden/>
    <w:uiPriority w:val="99"/>
    <w:semiHidden/>
    <w:rsid w:val="007D20AC"/>
    <w:pPr>
      <w:spacing w:line="240" w:lineRule="auto"/>
    </w:pPr>
  </w:style>
  <w:style w:type="paragraph" w:styleId="Odstavecseseznamem">
    <w:name w:val="List Paragraph"/>
    <w:basedOn w:val="Normln"/>
    <w:uiPriority w:val="34"/>
    <w:qFormat/>
    <w:rsid w:val="00A936BF"/>
    <w:pPr>
      <w:ind w:left="720"/>
      <w:contextualSpacing/>
    </w:pPr>
  </w:style>
  <w:style w:type="paragraph" w:styleId="Zhlav">
    <w:name w:val="header"/>
    <w:basedOn w:val="Normln"/>
    <w:link w:val="ZhlavChar"/>
    <w:uiPriority w:val="99"/>
    <w:unhideWhenUsed/>
    <w:rsid w:val="00455558"/>
    <w:pPr>
      <w:tabs>
        <w:tab w:val="center" w:pos="4536"/>
        <w:tab w:val="right" w:pos="9072"/>
      </w:tabs>
      <w:spacing w:line="240" w:lineRule="auto"/>
    </w:pPr>
  </w:style>
  <w:style w:type="character" w:customStyle="1" w:styleId="ZhlavChar">
    <w:name w:val="Záhlaví Char"/>
    <w:basedOn w:val="Standardnpsmoodstavce"/>
    <w:link w:val="Zhlav"/>
    <w:uiPriority w:val="99"/>
    <w:rsid w:val="00455558"/>
  </w:style>
  <w:style w:type="paragraph" w:styleId="Zpat">
    <w:name w:val="footer"/>
    <w:basedOn w:val="Normln"/>
    <w:link w:val="ZpatChar"/>
    <w:uiPriority w:val="99"/>
    <w:unhideWhenUsed/>
    <w:rsid w:val="00455558"/>
    <w:pPr>
      <w:tabs>
        <w:tab w:val="center" w:pos="4536"/>
        <w:tab w:val="right" w:pos="9072"/>
      </w:tabs>
      <w:spacing w:line="240" w:lineRule="auto"/>
    </w:pPr>
  </w:style>
  <w:style w:type="character" w:customStyle="1" w:styleId="ZpatChar">
    <w:name w:val="Zápatí Char"/>
    <w:basedOn w:val="Standardnpsmoodstavce"/>
    <w:link w:val="Zpat"/>
    <w:uiPriority w:val="99"/>
    <w:rsid w:val="00455558"/>
  </w:style>
  <w:style w:type="character" w:styleId="Hypertextovodkaz">
    <w:name w:val="Hyperlink"/>
    <w:basedOn w:val="Standardnpsmoodstavce"/>
    <w:uiPriority w:val="99"/>
    <w:semiHidden/>
    <w:unhideWhenUsed/>
    <w:rsid w:val="00127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rur@rt.uje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E4E9-116D-40D9-857C-27182330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4447</Words>
  <Characters>26238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HrubaM</dc:creator>
  <cp:lastModifiedBy>Zbyněk Tichý</cp:lastModifiedBy>
  <cp:revision>3</cp:revision>
  <dcterms:created xsi:type="dcterms:W3CDTF">2025-04-01T04:57:00Z</dcterms:created>
  <dcterms:modified xsi:type="dcterms:W3CDTF">2025-04-14T09:19:00Z</dcterms:modified>
</cp:coreProperties>
</file>