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EF91" w14:textId="60D04AA1" w:rsidR="004C0B9D" w:rsidRPr="004C0B9D" w:rsidRDefault="004C0B9D" w:rsidP="00406EE4">
      <w:pPr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C0B9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Příloha </w:t>
      </w:r>
      <w:r w:rsidR="00BB366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č. 3 </w:t>
      </w:r>
      <w:r w:rsidRPr="004C0B9D">
        <w:rPr>
          <w:rFonts w:ascii="Calibri" w:eastAsia="Calibri" w:hAnsi="Calibri" w:cs="Calibri"/>
          <w:kern w:val="0"/>
          <w:sz w:val="24"/>
          <w:szCs w:val="24"/>
          <w14:ligatures w14:val="none"/>
        </w:rPr>
        <w:t>zadávací dokumentace</w:t>
      </w:r>
    </w:p>
    <w:p w14:paraId="6EFCA862" w14:textId="3869FF7B" w:rsidR="00D5697B" w:rsidRPr="00406EE4" w:rsidRDefault="00D5697B" w:rsidP="00406EE4">
      <w:pPr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</w:pPr>
      <w:r w:rsidRPr="00406EE4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Technické specifikace pro VŘ „Průtokový </w:t>
      </w:r>
      <w:proofErr w:type="spellStart"/>
      <w:r w:rsidRPr="00406EE4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  <w:t>cytometr</w:t>
      </w:r>
      <w:proofErr w:type="spellEnd"/>
      <w:r w:rsidRPr="00406EE4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 pro stanovení malých částic“</w:t>
      </w:r>
    </w:p>
    <w:p w14:paraId="1F05EA5C" w14:textId="2991B14B" w:rsidR="00D5697B" w:rsidRPr="00406EE4" w:rsidRDefault="00D5697B" w:rsidP="00406EE4">
      <w:pPr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Předmětem poptávky je průtokový </w:t>
      </w:r>
      <w:proofErr w:type="spellStart"/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>cytometr</w:t>
      </w:r>
      <w:proofErr w:type="spellEnd"/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pro analýzu </w:t>
      </w:r>
      <w:r w:rsidR="00CD4BA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velmi malých </w:t>
      </w:r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>částic, kter</w:t>
      </w:r>
      <w:r w:rsidR="0044611F">
        <w:rPr>
          <w:rFonts w:ascii="Calibri" w:eastAsia="Calibri" w:hAnsi="Calibri" w:cs="Calibri"/>
          <w:kern w:val="0"/>
          <w:sz w:val="24"/>
          <w:szCs w:val="24"/>
          <w14:ligatures w14:val="none"/>
        </w:rPr>
        <w:t>ý</w:t>
      </w:r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bude </w:t>
      </w:r>
      <w:r w:rsidR="00406EE4"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>optimalizov</w:t>
      </w:r>
      <w:r w:rsidR="0044611F">
        <w:rPr>
          <w:rFonts w:ascii="Calibri" w:eastAsia="Calibri" w:hAnsi="Calibri" w:cs="Calibri"/>
          <w:kern w:val="0"/>
          <w:sz w:val="24"/>
          <w:szCs w:val="24"/>
          <w14:ligatures w14:val="none"/>
        </w:rPr>
        <w:t>án</w:t>
      </w:r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pro vysoce citlivou rozptylovou a fluorescenční analýzu </w:t>
      </w:r>
      <w:proofErr w:type="spellStart"/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>nanovezikulů</w:t>
      </w:r>
      <w:proofErr w:type="spellEnd"/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>exosomů</w:t>
      </w:r>
      <w:proofErr w:type="spellEnd"/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>liposomů</w:t>
      </w:r>
      <w:proofErr w:type="spellEnd"/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lipidických nanočástic, polymerních </w:t>
      </w:r>
      <w:proofErr w:type="spellStart"/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>nanonosičů</w:t>
      </w:r>
      <w:proofErr w:type="spellEnd"/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léčiv</w:t>
      </w:r>
      <w:r w:rsidR="00F113BB">
        <w:rPr>
          <w:rFonts w:ascii="Calibri" w:eastAsia="Calibri" w:hAnsi="Calibri" w:cs="Calibri"/>
          <w:kern w:val="0"/>
          <w:sz w:val="24"/>
          <w:szCs w:val="24"/>
          <w14:ligatures w14:val="none"/>
        </w:rPr>
        <w:t>, virů</w:t>
      </w:r>
      <w:r w:rsidRPr="00406EE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atp. </w:t>
      </w:r>
    </w:p>
    <w:p w14:paraId="769226D8" w14:textId="11C6FA97" w:rsidR="00406EE4" w:rsidRPr="00D85F96" w:rsidRDefault="00D85F96" w:rsidP="00406EE4">
      <w:pPr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D85F96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</w:t>
      </w:r>
      <w:r w:rsidR="001D564B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ožadované</w:t>
      </w:r>
      <w:r w:rsidRPr="00D85F96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technické</w:t>
      </w:r>
      <w:r w:rsidR="00406EE4" w:rsidRPr="00D85F96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parametry:</w:t>
      </w:r>
    </w:p>
    <w:p w14:paraId="7998FA8A" w14:textId="6BEEED40" w:rsidR="00406EE4" w:rsidRPr="00D85F96" w:rsidRDefault="00406EE4">
      <w:pPr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</w:pPr>
      <w:r w:rsidRPr="00D85F96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t>Optická část zařízení</w:t>
      </w:r>
    </w:p>
    <w:p w14:paraId="68ED8FEB" w14:textId="7118E034" w:rsidR="00406EE4" w:rsidRPr="007439C4" w:rsidRDefault="00406EE4" w:rsidP="00406EE4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min. 2 kolineární pevnolátkové lasery jako zdroj záření o vlnové délce 488 </w:t>
      </w:r>
      <w:proofErr w:type="spellStart"/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nm</w:t>
      </w:r>
      <w:proofErr w:type="spellEnd"/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 638 </w:t>
      </w:r>
      <w:proofErr w:type="spellStart"/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nm</w:t>
      </w:r>
      <w:proofErr w:type="spellEnd"/>
    </w:p>
    <w:p w14:paraId="7BDD7404" w14:textId="2F5C2C3C" w:rsidR="00406EE4" w:rsidRPr="007439C4" w:rsidRDefault="00406EE4" w:rsidP="00406EE4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eliptický tvar laserového spotu o min. rozměrech 6 x 24 </w:t>
      </w:r>
      <w:r w:rsidR="00B85A3E">
        <w:rPr>
          <w:rFonts w:ascii="Calibri" w:eastAsia="Calibri" w:hAnsi="Calibri" w:cs="Calibri"/>
          <w:kern w:val="0"/>
          <w:sz w:val="24"/>
          <w:szCs w:val="24"/>
          <w14:ligatures w14:val="none"/>
        </w:rPr>
        <w:t>µ</w:t>
      </w: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m</w:t>
      </w:r>
      <w:r w:rsidR="002F481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pro dosažení spolehlivé excitace</w:t>
      </w:r>
      <w:r w:rsidR="00771236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 rozptylu</w:t>
      </w:r>
    </w:p>
    <w:p w14:paraId="55BB6600" w14:textId="77777777" w:rsidR="002C6783" w:rsidRPr="007439C4" w:rsidRDefault="002C6783" w:rsidP="00406EE4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3ks </w:t>
      </w:r>
      <w:r w:rsidR="00406EE4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vysoce citlivé detektory SPCM (single </w:t>
      </w:r>
      <w:proofErr w:type="spellStart"/>
      <w:r w:rsidR="00406EE4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photon</w:t>
      </w:r>
      <w:proofErr w:type="spellEnd"/>
      <w:r w:rsidR="00406EE4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="00406EE4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counting</w:t>
      </w:r>
      <w:proofErr w:type="spellEnd"/>
      <w:r w:rsidR="00406EE4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module)</w:t>
      </w:r>
    </w:p>
    <w:p w14:paraId="3CDB0877" w14:textId="7390CD84" w:rsidR="002C6783" w:rsidRPr="007439C4" w:rsidRDefault="002C6783" w:rsidP="002C6783">
      <w:pPr>
        <w:pStyle w:val="Odstavecseseznamem"/>
        <w:numPr>
          <w:ilvl w:val="1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1ks SPCM </w:t>
      </w:r>
      <w:r w:rsidR="00AF2578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detektor </w:t>
      </w: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pro detekci bočního rozptylu</w:t>
      </w:r>
    </w:p>
    <w:p w14:paraId="07DC9285" w14:textId="42BF382E" w:rsidR="002C6783" w:rsidRPr="007439C4" w:rsidRDefault="002C6783" w:rsidP="002C6783">
      <w:pPr>
        <w:pStyle w:val="Odstavecseseznamem"/>
        <w:numPr>
          <w:ilvl w:val="1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1ks SPCM fluorescenční detektor pro vlnovou délku 525nm s šířkou pásu max. 40 </w:t>
      </w:r>
      <w:proofErr w:type="spellStart"/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nm</w:t>
      </w:r>
      <w:proofErr w:type="spellEnd"/>
    </w:p>
    <w:p w14:paraId="019484E2" w14:textId="438541C2" w:rsidR="00406EE4" w:rsidRPr="007439C4" w:rsidRDefault="002C6783" w:rsidP="002C6783">
      <w:pPr>
        <w:pStyle w:val="Odstavecseseznamem"/>
        <w:numPr>
          <w:ilvl w:val="1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1ks SPCM fluorescenční detektor přednastavený pro vlnovou délku 670 </w:t>
      </w:r>
      <w:proofErr w:type="spellStart"/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nm</w:t>
      </w:r>
      <w:proofErr w:type="spellEnd"/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s šířkou pásu max. 40 </w:t>
      </w:r>
      <w:proofErr w:type="spellStart"/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nm</w:t>
      </w:r>
      <w:proofErr w:type="spellEnd"/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, s možností uživatelské výměny filtrů</w:t>
      </w:r>
    </w:p>
    <w:p w14:paraId="0145758D" w14:textId="10791299" w:rsidR="002C6783" w:rsidRPr="007439C4" w:rsidRDefault="002C6783" w:rsidP="00406EE4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Citlivost detekce rozptylu – </w:t>
      </w:r>
      <w:r w:rsidR="0017598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schopnost detekovat částice o velikosti </w:t>
      </w:r>
      <w:r w:rsidR="00346650" w:rsidRPr="00346650">
        <w:rPr>
          <w:rFonts w:ascii="Calibri" w:eastAsia="Calibri" w:hAnsi="Calibri" w:cs="Calibri"/>
          <w:kern w:val="0"/>
          <w:sz w:val="24"/>
          <w:szCs w:val="24"/>
          <w14:ligatures w14:val="none"/>
        </w:rPr>
        <w:t>&lt;</w:t>
      </w:r>
      <w:r w:rsidR="0034665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="005D0EFE">
        <w:rPr>
          <w:rFonts w:ascii="Calibri" w:eastAsia="Calibri" w:hAnsi="Calibri" w:cs="Calibri"/>
          <w:kern w:val="0"/>
          <w:sz w:val="24"/>
          <w:szCs w:val="24"/>
          <w14:ligatures w14:val="none"/>
        </w:rPr>
        <w:t>0</w:t>
      </w:r>
      <w:r w:rsidR="0044611F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nm</w:t>
      </w:r>
      <w:proofErr w:type="spellEnd"/>
      <w:r w:rsidR="0017598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0621D9D9" w14:textId="4B3D441C" w:rsidR="0044611F" w:rsidRPr="007439C4" w:rsidRDefault="0044611F" w:rsidP="00406EE4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Rozlišení detekce rozptylu –</w:t>
      </w:r>
      <w:r w:rsidR="00865EE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694A3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schopnost </w:t>
      </w:r>
      <w:r w:rsidR="00464A5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vzájemně </w:t>
      </w:r>
      <w:r w:rsidR="00694A31">
        <w:rPr>
          <w:rFonts w:ascii="Calibri" w:eastAsia="Calibri" w:hAnsi="Calibri" w:cs="Calibri"/>
          <w:kern w:val="0"/>
          <w:sz w:val="24"/>
          <w:szCs w:val="24"/>
          <w14:ligatures w14:val="none"/>
        </w:rPr>
        <w:t>rozlišit</w:t>
      </w:r>
      <w:r w:rsidR="00E95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populace </w:t>
      </w:r>
      <w:r w:rsidR="0040256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silikátových </w:t>
      </w:r>
      <w:r w:rsidR="00E9523F">
        <w:rPr>
          <w:rFonts w:ascii="Calibri" w:eastAsia="Calibri" w:hAnsi="Calibri" w:cs="Calibri"/>
          <w:kern w:val="0"/>
          <w:sz w:val="24"/>
          <w:szCs w:val="24"/>
          <w14:ligatures w14:val="none"/>
        </w:rPr>
        <w:t>nano</w:t>
      </w:r>
      <w:r w:rsidR="00694A31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částic </w:t>
      </w:r>
      <w:r w:rsidR="00E95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 velikosti </w:t>
      </w:r>
      <w:r w:rsidR="00455AFF">
        <w:rPr>
          <w:rFonts w:ascii="Calibri" w:eastAsia="Calibri" w:hAnsi="Calibri" w:cs="Calibri"/>
          <w:kern w:val="0"/>
          <w:sz w:val="24"/>
          <w:szCs w:val="24"/>
          <w14:ligatures w14:val="none"/>
        </w:rPr>
        <w:t>40</w:t>
      </w:r>
      <w:r w:rsidR="00F113BB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 </w:t>
      </w: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50 </w:t>
      </w:r>
      <w:proofErr w:type="spellStart"/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nm</w:t>
      </w:r>
      <w:proofErr w:type="spellEnd"/>
      <w:r w:rsidR="00E9523F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45813CA2" w14:textId="1FE15522" w:rsidR="005C1C42" w:rsidRDefault="0044611F" w:rsidP="00406EE4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Rozsah měřené velikosti částic</w:t>
      </w:r>
      <w:r w:rsidR="004F5CCE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rozptylem</w:t>
      </w: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– min. v rozsahu </w:t>
      </w:r>
      <w:r w:rsidR="00526E43">
        <w:rPr>
          <w:rFonts w:ascii="Calibri" w:eastAsia="Calibri" w:hAnsi="Calibri" w:cs="Calibri"/>
          <w:kern w:val="0"/>
          <w:sz w:val="24"/>
          <w:szCs w:val="24"/>
          <w14:ligatures w14:val="none"/>
        </w:rPr>
        <w:t>8</w:t>
      </w: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- 1000 </w:t>
      </w:r>
      <w:proofErr w:type="spellStart"/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nm</w:t>
      </w:r>
      <w:proofErr w:type="spellEnd"/>
      <w:r w:rsidR="00721A7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s dolními limity</w:t>
      </w:r>
      <w:r w:rsidR="005C1C4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rozsahu:</w:t>
      </w:r>
    </w:p>
    <w:p w14:paraId="3F2BF8F5" w14:textId="4C886C2C" w:rsidR="005C1C42" w:rsidRDefault="00346650" w:rsidP="005C1C42">
      <w:pPr>
        <w:pStyle w:val="Odstavecseseznamem"/>
        <w:numPr>
          <w:ilvl w:val="1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min. </w:t>
      </w:r>
      <w:r w:rsidR="00526E43">
        <w:rPr>
          <w:rFonts w:ascii="Calibri" w:eastAsia="Calibri" w:hAnsi="Calibri" w:cs="Calibri"/>
          <w:kern w:val="0"/>
          <w:sz w:val="24"/>
          <w:szCs w:val="24"/>
          <w14:ligatures w14:val="none"/>
        </w:rPr>
        <w:t>8</w:t>
      </w:r>
      <w:r w:rsidR="00EA7D5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="00526E43">
        <w:rPr>
          <w:rFonts w:ascii="Calibri" w:eastAsia="Calibri" w:hAnsi="Calibri" w:cs="Calibri"/>
          <w:kern w:val="0"/>
          <w:sz w:val="24"/>
          <w:szCs w:val="24"/>
          <w14:ligatures w14:val="none"/>
        </w:rPr>
        <w:t>nm</w:t>
      </w:r>
      <w:proofErr w:type="spellEnd"/>
      <w:r w:rsidR="00526E4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477FC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nebo méně </w:t>
      </w:r>
      <w:r w:rsidR="00526E43">
        <w:rPr>
          <w:rFonts w:ascii="Calibri" w:eastAsia="Calibri" w:hAnsi="Calibri" w:cs="Calibri"/>
          <w:kern w:val="0"/>
          <w:sz w:val="24"/>
          <w:szCs w:val="24"/>
          <w14:ligatures w14:val="none"/>
        </w:rPr>
        <w:t>pro zlaté nanočástice</w:t>
      </w:r>
    </w:p>
    <w:p w14:paraId="02162AB3" w14:textId="77777777" w:rsidR="005C1C42" w:rsidRDefault="006B0BBB" w:rsidP="005C1C42">
      <w:pPr>
        <w:pStyle w:val="Odstavecseseznamem"/>
        <w:numPr>
          <w:ilvl w:val="1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min. 30 </w:t>
      </w:r>
      <w:proofErr w:type="spellStart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nm</w:t>
      </w:r>
      <w:proofErr w:type="spellEnd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477FC2">
        <w:rPr>
          <w:rFonts w:ascii="Calibri" w:eastAsia="Calibri" w:hAnsi="Calibri" w:cs="Calibri"/>
          <w:kern w:val="0"/>
          <w:sz w:val="24"/>
          <w:szCs w:val="24"/>
          <w14:ligatures w14:val="none"/>
        </w:rPr>
        <w:t>nebo m</w:t>
      </w:r>
      <w:r w:rsidR="00721A75">
        <w:rPr>
          <w:rFonts w:ascii="Calibri" w:eastAsia="Calibri" w:hAnsi="Calibri" w:cs="Calibri"/>
          <w:kern w:val="0"/>
          <w:sz w:val="24"/>
          <w:szCs w:val="24"/>
          <w14:ligatures w14:val="none"/>
        </w:rPr>
        <w:t>é</w:t>
      </w:r>
      <w:r w:rsidR="00477FC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ně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pro silikátové nanočástice</w:t>
      </w:r>
    </w:p>
    <w:p w14:paraId="5FF66D74" w14:textId="06D70637" w:rsidR="0044611F" w:rsidRPr="007439C4" w:rsidRDefault="00477FC2" w:rsidP="005C1C42">
      <w:pPr>
        <w:pStyle w:val="Odstavecseseznamem"/>
        <w:numPr>
          <w:ilvl w:val="1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min. 45 </w:t>
      </w:r>
      <w:proofErr w:type="spellStart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nm</w:t>
      </w:r>
      <w:proofErr w:type="spellEnd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721A75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nebo méně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pro organické nanočástice</w:t>
      </w:r>
    </w:p>
    <w:p w14:paraId="5C5DAB5D" w14:textId="01C96FB7" w:rsidR="005B5BF5" w:rsidRPr="0054600A" w:rsidRDefault="0044611F" w:rsidP="0054600A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4600A">
        <w:rPr>
          <w:rFonts w:ascii="Calibri" w:eastAsia="Calibri" w:hAnsi="Calibri" w:cs="Calibri"/>
          <w:kern w:val="0"/>
          <w:sz w:val="24"/>
          <w:szCs w:val="24"/>
          <w14:ligatures w14:val="none"/>
        </w:rPr>
        <w:t>Citlivost fluorescenční detekce</w:t>
      </w:r>
      <w:r w:rsidR="0054600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pro</w:t>
      </w:r>
      <w:r w:rsidR="00033D26" w:rsidRPr="0054600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54600A">
        <w:rPr>
          <w:rFonts w:ascii="Calibri" w:eastAsia="Calibri" w:hAnsi="Calibri" w:cs="Calibri"/>
          <w:kern w:val="0"/>
          <w:sz w:val="24"/>
          <w:szCs w:val="24"/>
          <w14:ligatures w14:val="none"/>
        </w:rPr>
        <w:t>AF488</w:t>
      </w:r>
      <w:r w:rsidR="000078E3" w:rsidRPr="0054600A">
        <w:rPr>
          <w:rFonts w:ascii="Calibri" w:eastAsia="Calibri" w:hAnsi="Calibri" w:cs="Calibri"/>
          <w:kern w:val="0"/>
          <w:sz w:val="24"/>
          <w:szCs w:val="24"/>
          <w14:ligatures w14:val="none"/>
        </w:rPr>
        <w:t>&lt;</w:t>
      </w:r>
      <w:r w:rsidRPr="0054600A">
        <w:rPr>
          <w:rFonts w:ascii="Calibri" w:eastAsia="Calibri" w:hAnsi="Calibri" w:cs="Calibri"/>
          <w:kern w:val="0"/>
          <w:sz w:val="24"/>
          <w:szCs w:val="24"/>
          <w14:ligatures w14:val="none"/>
        </w:rPr>
        <w:t>10</w:t>
      </w:r>
      <w:r w:rsidR="00A77C20" w:rsidRPr="0054600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="00A77C20" w:rsidRPr="0054600A">
        <w:rPr>
          <w:rFonts w:ascii="Calibri" w:eastAsia="Calibri" w:hAnsi="Calibri" w:cs="Calibri"/>
          <w:kern w:val="0"/>
          <w:sz w:val="24"/>
          <w:szCs w:val="24"/>
          <w14:ligatures w14:val="none"/>
        </w:rPr>
        <w:t>fluo</w:t>
      </w:r>
      <w:r w:rsidR="00033D26" w:rsidRPr="0054600A">
        <w:rPr>
          <w:rFonts w:ascii="Calibri" w:eastAsia="Calibri" w:hAnsi="Calibri" w:cs="Calibri"/>
          <w:kern w:val="0"/>
          <w:sz w:val="24"/>
          <w:szCs w:val="24"/>
          <w14:ligatures w14:val="none"/>
        </w:rPr>
        <w:t>roforů</w:t>
      </w:r>
      <w:proofErr w:type="spellEnd"/>
      <w:r w:rsidR="00904CEB" w:rsidRPr="0054600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742C868E" w14:textId="228EC97E" w:rsidR="0044611F" w:rsidRPr="007439C4" w:rsidRDefault="0044611F" w:rsidP="0044611F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Rozlišení fluorescenční detekce min. 42/133 ERF</w:t>
      </w:r>
    </w:p>
    <w:p w14:paraId="2A3C8EC4" w14:textId="1CF2197A" w:rsidR="0044611F" w:rsidRDefault="0044611F" w:rsidP="0044611F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Kamera pro zobrazení laseru a toku vzorku v měřící cele v reálném čase</w:t>
      </w:r>
    </w:p>
    <w:p w14:paraId="7AA3335F" w14:textId="1C287E97" w:rsidR="008C608C" w:rsidRPr="007439C4" w:rsidRDefault="000B4442" w:rsidP="0044611F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Měření</w:t>
      </w:r>
      <w:r w:rsidR="001C5E1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koncentrace detekovaných částic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v roztoku</w:t>
      </w:r>
    </w:p>
    <w:p w14:paraId="185FFB0B" w14:textId="2EACD0D1" w:rsidR="00781E8E" w:rsidRPr="00D85F96" w:rsidRDefault="00781E8E" w:rsidP="00781E8E">
      <w:pPr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</w:pPr>
      <w:r w:rsidRPr="00D85F96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t>Fluidní část zařízení</w:t>
      </w:r>
    </w:p>
    <w:p w14:paraId="7355C5B1" w14:textId="215D8925" w:rsidR="00781E8E" w:rsidRPr="007439C4" w:rsidRDefault="00732A84" w:rsidP="00781E8E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Rychlost průtoku vzorku</w:t>
      </w:r>
      <w:r w:rsidR="002359BE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nastavitelné min. v rozsahu </w:t>
      </w:r>
      <w:r w:rsidR="00E0675E">
        <w:rPr>
          <w:rFonts w:ascii="Calibri" w:eastAsia="Calibri" w:hAnsi="Calibri" w:cs="Calibri"/>
          <w:kern w:val="0"/>
          <w:sz w:val="24"/>
          <w:szCs w:val="24"/>
          <w14:ligatures w14:val="none"/>
        </w:rPr>
        <w:t>3</w:t>
      </w:r>
      <w:r w:rsidR="002359BE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-5</w:t>
      </w:r>
      <w:r w:rsidR="00817DB0">
        <w:rPr>
          <w:rFonts w:ascii="Calibri" w:eastAsia="Calibri" w:hAnsi="Calibri" w:cs="Calibri"/>
          <w:kern w:val="0"/>
          <w:sz w:val="24"/>
          <w:szCs w:val="24"/>
          <w14:ligatures w14:val="none"/>
        </w:rPr>
        <w:t>5</w:t>
      </w:r>
      <w:r w:rsidR="002359BE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proofErr w:type="spellStart"/>
      <w:r w:rsidR="002359BE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nL</w:t>
      </w:r>
      <w:proofErr w:type="spellEnd"/>
      <w:r w:rsidR="002359BE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/min</w:t>
      </w:r>
    </w:p>
    <w:p w14:paraId="10F367F3" w14:textId="698F70D9" w:rsidR="005068A2" w:rsidRPr="007439C4" w:rsidRDefault="00D43AD4" w:rsidP="00781E8E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Rychlost průtoku unášecí kapaliny nastavitelné min. v rozsahu </w:t>
      </w:r>
      <w:r w:rsidR="005068A2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1</w:t>
      </w:r>
      <w:r w:rsidR="00E0675E">
        <w:rPr>
          <w:rFonts w:ascii="Calibri" w:eastAsia="Calibri" w:hAnsi="Calibri" w:cs="Calibri"/>
          <w:kern w:val="0"/>
          <w:sz w:val="24"/>
          <w:szCs w:val="24"/>
          <w14:ligatures w14:val="none"/>
        </w:rPr>
        <w:t>0</w:t>
      </w:r>
      <w:r w:rsidR="005068A2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-35 </w:t>
      </w:r>
      <w:r w:rsidR="00CF268B">
        <w:rPr>
          <w:rFonts w:ascii="Calibri" w:eastAsia="Calibri" w:hAnsi="Calibri" w:cs="Calibri"/>
          <w:kern w:val="0"/>
          <w:sz w:val="24"/>
          <w:szCs w:val="24"/>
          <w14:ligatures w14:val="none"/>
        </w:rPr>
        <w:t>µ</w:t>
      </w:r>
      <w:r w:rsidR="005068A2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L/min</w:t>
      </w:r>
    </w:p>
    <w:p w14:paraId="47AF283A" w14:textId="0839B2FF" w:rsidR="001C282B" w:rsidRPr="007439C4" w:rsidRDefault="005068A2" w:rsidP="00781E8E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Objem analyzovaného vzorku </w:t>
      </w:r>
      <w:r w:rsidR="00C9769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nastavitelně </w:t>
      </w: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min. v rozsahu </w:t>
      </w:r>
      <w:r w:rsidR="001C282B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15-100 </w:t>
      </w:r>
      <w:r w:rsidR="00CF268B">
        <w:rPr>
          <w:rFonts w:ascii="Calibri" w:eastAsia="Calibri" w:hAnsi="Calibri" w:cs="Calibri"/>
          <w:kern w:val="0"/>
          <w:sz w:val="24"/>
          <w:szCs w:val="24"/>
          <w14:ligatures w14:val="none"/>
        </w:rPr>
        <w:t>µ</w:t>
      </w:r>
      <w:r w:rsidR="001C282B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L </w:t>
      </w:r>
    </w:p>
    <w:p w14:paraId="641421D1" w14:textId="070B8871" w:rsidR="002359BE" w:rsidRPr="007439C4" w:rsidRDefault="001C282B" w:rsidP="00781E8E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Rychlost </w:t>
      </w:r>
      <w:r w:rsidR="00021497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sběru dat min. 9 000 událostí/min</w:t>
      </w:r>
      <w:r w:rsidR="00D43AD4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0C69033B" w14:textId="33BC55B8" w:rsidR="000A017D" w:rsidRPr="007439C4" w:rsidRDefault="000A017D" w:rsidP="00781E8E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Manuální </w:t>
      </w:r>
      <w:r w:rsidR="007D1521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vzorkovací</w:t>
      </w: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systém uzpůsobený</w:t>
      </w:r>
      <w:r w:rsidR="007D1521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pro malé EP zkumavky (např. 0,6 ml)</w:t>
      </w: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2F94AFC" w14:textId="5C3FE059" w:rsidR="006A2084" w:rsidRPr="007439C4" w:rsidRDefault="006A2084" w:rsidP="00781E8E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Automatické procedury pro </w:t>
      </w:r>
      <w:r w:rsidR="006C5226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inicializaci systému, čištění, dekontaminaci a</w:t>
      </w:r>
      <w:r w:rsidR="00F3581D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ukončení chodu </w:t>
      </w:r>
      <w:r w:rsidR="000A017D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zařízení</w:t>
      </w:r>
    </w:p>
    <w:p w14:paraId="63B3EDDD" w14:textId="49EA535D" w:rsidR="002F015A" w:rsidRPr="00D85F96" w:rsidRDefault="007439C4" w:rsidP="002F015A">
      <w:pPr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</w:pPr>
      <w:r w:rsidRPr="00D85F96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t xml:space="preserve">Software </w:t>
      </w:r>
      <w:r w:rsidR="003B4BC6" w:rsidRPr="00D85F96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t>a z</w:t>
      </w:r>
      <w:r w:rsidR="002F015A" w:rsidRPr="00D85F96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t>pracování dat</w:t>
      </w:r>
    </w:p>
    <w:p w14:paraId="0539703A" w14:textId="6EE157E7" w:rsidR="00A7115D" w:rsidRPr="007439C4" w:rsidRDefault="002F015A" w:rsidP="00A7115D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Software pro ovládání všech funkcí zařízen</w:t>
      </w:r>
      <w:r w:rsidR="00A7115D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í – ovládání funkce</w:t>
      </w:r>
      <w:r w:rsidR="0001373B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zařízení</w:t>
      </w:r>
      <w:r w:rsidR="00A7115D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, nastavení parametrů</w:t>
      </w:r>
      <w:r w:rsidR="00407118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analýzy</w:t>
      </w:r>
      <w:r w:rsidR="00A7115D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automatické procedury, </w:t>
      </w:r>
      <w:r w:rsidR="0001373B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analytický modul</w:t>
      </w:r>
    </w:p>
    <w:p w14:paraId="60A9DB36" w14:textId="0D5E9B78" w:rsidR="00407118" w:rsidRPr="007439C4" w:rsidRDefault="00407118" w:rsidP="00A7115D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Souběžná analýza velikosti píku, plochy</w:t>
      </w:r>
      <w:r w:rsidR="00441CB8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 šíře pro všechny kanály </w:t>
      </w:r>
    </w:p>
    <w:p w14:paraId="007B437D" w14:textId="49AD15AB" w:rsidR="00441CB8" w:rsidRPr="007439C4" w:rsidRDefault="00441CB8" w:rsidP="00A7115D">
      <w:pPr>
        <w:pStyle w:val="Odstavecseseznamem"/>
        <w:numPr>
          <w:ilvl w:val="0"/>
          <w:numId w:val="1"/>
        </w:numPr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Výstupní formát dat: min. FCS 3.0, </w:t>
      </w:r>
      <w:r w:rsidR="006E6C4A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excel, </w:t>
      </w:r>
      <w:proofErr w:type="spellStart"/>
      <w:r w:rsidR="006E6C4A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txt</w:t>
      </w:r>
      <w:proofErr w:type="spellEnd"/>
      <w:r w:rsidR="006E6C4A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proofErr w:type="spellStart"/>
      <w:r w:rsidR="006E6C4A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pdf</w:t>
      </w:r>
      <w:proofErr w:type="spellEnd"/>
      <w:r w:rsidR="006E6C4A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 </w:t>
      </w:r>
      <w:proofErr w:type="spellStart"/>
      <w:r w:rsidR="006E6C4A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bmp</w:t>
      </w:r>
      <w:proofErr w:type="spellEnd"/>
      <w:r w:rsidR="006E6C4A" w:rsidRPr="007439C4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sectPr w:rsidR="00441CB8" w:rsidRPr="007439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F179D" w14:textId="77777777" w:rsidR="00BE5BC0" w:rsidRDefault="00BE5BC0" w:rsidP="004C0B9D">
      <w:pPr>
        <w:spacing w:after="0" w:line="240" w:lineRule="auto"/>
      </w:pPr>
      <w:r>
        <w:separator/>
      </w:r>
    </w:p>
  </w:endnote>
  <w:endnote w:type="continuationSeparator" w:id="0">
    <w:p w14:paraId="7DC8447B" w14:textId="77777777" w:rsidR="00BE5BC0" w:rsidRDefault="00BE5BC0" w:rsidP="004C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6DCB" w14:textId="0AEA1018" w:rsidR="004C0B9D" w:rsidRDefault="004C0B9D">
    <w:pPr>
      <w:pStyle w:val="Zpat"/>
    </w:pPr>
    <w:r>
      <w:rPr>
        <w:noProof/>
      </w:rPr>
      <w:drawing>
        <wp:inline distT="0" distB="0" distL="0" distR="0" wp14:anchorId="50781ED1" wp14:editId="7046AE88">
          <wp:extent cx="5760720" cy="8216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8AAC8" w14:textId="77777777" w:rsidR="00BE5BC0" w:rsidRDefault="00BE5BC0" w:rsidP="004C0B9D">
      <w:pPr>
        <w:spacing w:after="0" w:line="240" w:lineRule="auto"/>
      </w:pPr>
      <w:r>
        <w:separator/>
      </w:r>
    </w:p>
  </w:footnote>
  <w:footnote w:type="continuationSeparator" w:id="0">
    <w:p w14:paraId="3910F3CB" w14:textId="77777777" w:rsidR="00BE5BC0" w:rsidRDefault="00BE5BC0" w:rsidP="004C0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1B1B"/>
    <w:multiLevelType w:val="hybridMultilevel"/>
    <w:tmpl w:val="38742842"/>
    <w:lvl w:ilvl="0" w:tplc="65CA56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F445A"/>
    <w:multiLevelType w:val="multilevel"/>
    <w:tmpl w:val="F750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7B"/>
    <w:rsid w:val="000078E3"/>
    <w:rsid w:val="0001373B"/>
    <w:rsid w:val="00021497"/>
    <w:rsid w:val="00033D26"/>
    <w:rsid w:val="000A017D"/>
    <w:rsid w:val="000B4442"/>
    <w:rsid w:val="00175989"/>
    <w:rsid w:val="001968C2"/>
    <w:rsid w:val="001C282B"/>
    <w:rsid w:val="001C5E1A"/>
    <w:rsid w:val="001D564B"/>
    <w:rsid w:val="00215001"/>
    <w:rsid w:val="002350D5"/>
    <w:rsid w:val="002359BE"/>
    <w:rsid w:val="00242F73"/>
    <w:rsid w:val="00244950"/>
    <w:rsid w:val="002C6783"/>
    <w:rsid w:val="002F015A"/>
    <w:rsid w:val="002F4815"/>
    <w:rsid w:val="00346650"/>
    <w:rsid w:val="003B4BC6"/>
    <w:rsid w:val="003C7F8F"/>
    <w:rsid w:val="0040256A"/>
    <w:rsid w:val="00406EE4"/>
    <w:rsid w:val="00407118"/>
    <w:rsid w:val="00441CB8"/>
    <w:rsid w:val="0044611F"/>
    <w:rsid w:val="00455AFF"/>
    <w:rsid w:val="00464A55"/>
    <w:rsid w:val="00477FC2"/>
    <w:rsid w:val="00492F69"/>
    <w:rsid w:val="004C0B9D"/>
    <w:rsid w:val="004F5CCE"/>
    <w:rsid w:val="005068A2"/>
    <w:rsid w:val="00526E43"/>
    <w:rsid w:val="0054600A"/>
    <w:rsid w:val="00591C7A"/>
    <w:rsid w:val="005B5BF5"/>
    <w:rsid w:val="005C1C42"/>
    <w:rsid w:val="005D0EFE"/>
    <w:rsid w:val="005E2989"/>
    <w:rsid w:val="00694A31"/>
    <w:rsid w:val="006A2084"/>
    <w:rsid w:val="006B0BBB"/>
    <w:rsid w:val="006C5226"/>
    <w:rsid w:val="006C7FBE"/>
    <w:rsid w:val="006E6C4A"/>
    <w:rsid w:val="006F601D"/>
    <w:rsid w:val="00702012"/>
    <w:rsid w:val="00721A75"/>
    <w:rsid w:val="00732A84"/>
    <w:rsid w:val="007439C4"/>
    <w:rsid w:val="00771236"/>
    <w:rsid w:val="00781E8E"/>
    <w:rsid w:val="007B4399"/>
    <w:rsid w:val="007D1521"/>
    <w:rsid w:val="00817DB0"/>
    <w:rsid w:val="00865EED"/>
    <w:rsid w:val="008C608C"/>
    <w:rsid w:val="008E3BF9"/>
    <w:rsid w:val="00904CEB"/>
    <w:rsid w:val="00905592"/>
    <w:rsid w:val="00A651EF"/>
    <w:rsid w:val="00A7115D"/>
    <w:rsid w:val="00A77C20"/>
    <w:rsid w:val="00A95B89"/>
    <w:rsid w:val="00AF2578"/>
    <w:rsid w:val="00AF3692"/>
    <w:rsid w:val="00B329C6"/>
    <w:rsid w:val="00B85A3E"/>
    <w:rsid w:val="00B87032"/>
    <w:rsid w:val="00BB3662"/>
    <w:rsid w:val="00BE5BC0"/>
    <w:rsid w:val="00C97699"/>
    <w:rsid w:val="00CB51FF"/>
    <w:rsid w:val="00CB56A3"/>
    <w:rsid w:val="00CD4A55"/>
    <w:rsid w:val="00CD4BAD"/>
    <w:rsid w:val="00CF268B"/>
    <w:rsid w:val="00D43AD4"/>
    <w:rsid w:val="00D5697B"/>
    <w:rsid w:val="00D85F96"/>
    <w:rsid w:val="00E0675E"/>
    <w:rsid w:val="00E62636"/>
    <w:rsid w:val="00E9523F"/>
    <w:rsid w:val="00EA7D54"/>
    <w:rsid w:val="00EF5E75"/>
    <w:rsid w:val="00F113BB"/>
    <w:rsid w:val="00F3581D"/>
    <w:rsid w:val="00F610D2"/>
    <w:rsid w:val="00FA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D7DF"/>
  <w15:chartTrackingRefBased/>
  <w15:docId w15:val="{ABA4F208-8659-4417-B399-5F5BD752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6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6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6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6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6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6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6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69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69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69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69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69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69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6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6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6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6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6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69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69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69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6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69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697B"/>
    <w:rPr>
      <w:b/>
      <w:bCs/>
      <w:smallCaps/>
      <w:color w:val="0F4761" w:themeColor="accent1" w:themeShade="BF"/>
      <w:spacing w:val="5"/>
    </w:rPr>
  </w:style>
  <w:style w:type="paragraph" w:customStyle="1" w:styleId="-wm-msolistparagraph">
    <w:name w:val="-wm-msolistparagraph"/>
    <w:basedOn w:val="Normln"/>
    <w:rsid w:val="003C7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C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0B9D"/>
  </w:style>
  <w:style w:type="paragraph" w:styleId="Zpat">
    <w:name w:val="footer"/>
    <w:basedOn w:val="Normln"/>
    <w:link w:val="ZpatChar"/>
    <w:uiPriority w:val="99"/>
    <w:unhideWhenUsed/>
    <w:rsid w:val="004C0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Malý</dc:creator>
  <cp:keywords/>
  <dc:description/>
  <cp:lastModifiedBy>Zbyněk Tichý</cp:lastModifiedBy>
  <cp:revision>11</cp:revision>
  <dcterms:created xsi:type="dcterms:W3CDTF">2025-03-06T07:40:00Z</dcterms:created>
  <dcterms:modified xsi:type="dcterms:W3CDTF">2025-03-24T06:18:00Z</dcterms:modified>
</cp:coreProperties>
</file>