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EF7E" w14:textId="77777777" w:rsidR="00744AAC" w:rsidRPr="00744AAC" w:rsidRDefault="00744AAC" w:rsidP="00744AAC">
      <w:pPr>
        <w:spacing w:before="60" w:after="60" w:line="276" w:lineRule="auto"/>
        <w:jc w:val="center"/>
        <w:rPr>
          <w:rFonts w:ascii="Arial" w:hAnsi="Arial" w:cs="Arial"/>
          <w:b/>
          <w:smallCaps/>
          <w:sz w:val="36"/>
          <w:szCs w:val="28"/>
        </w:rPr>
      </w:pPr>
      <w:r w:rsidRPr="00744AAC">
        <w:rPr>
          <w:rFonts w:ascii="Arial" w:hAnsi="Arial" w:cs="Arial"/>
          <w:b/>
          <w:smallCaps/>
          <w:sz w:val="36"/>
          <w:szCs w:val="28"/>
        </w:rPr>
        <w:t xml:space="preserve">Smlouva o poskytování úklidových služeb </w:t>
      </w:r>
    </w:p>
    <w:p w14:paraId="29D168B3" w14:textId="77777777" w:rsidR="00744AAC" w:rsidRPr="00744AAC" w:rsidRDefault="00744AAC" w:rsidP="00744AAC">
      <w:pPr>
        <w:spacing w:before="60" w:after="60" w:line="276" w:lineRule="auto"/>
        <w:jc w:val="center"/>
        <w:rPr>
          <w:rFonts w:ascii="Arial" w:hAnsi="Arial" w:cs="Arial"/>
          <w:i/>
          <w:color w:val="000000"/>
          <w:sz w:val="22"/>
          <w:szCs w:val="22"/>
        </w:rPr>
      </w:pPr>
      <w:r w:rsidRPr="00744AAC">
        <w:rPr>
          <w:rFonts w:ascii="Arial" w:hAnsi="Arial" w:cs="Arial"/>
          <w:i/>
          <w:color w:val="000000"/>
          <w:sz w:val="22"/>
          <w:szCs w:val="22"/>
        </w:rPr>
        <w:t>uzavřená podle § 1746 odst. 2 zákona č. 89/2012 Sb., občanský zákoník, v platném znění</w:t>
      </w:r>
    </w:p>
    <w:p w14:paraId="61AA7025" w14:textId="77777777" w:rsidR="00744AAC" w:rsidRPr="00744AAC" w:rsidRDefault="00744AAC" w:rsidP="00744AAC">
      <w:pPr>
        <w:spacing w:before="60" w:after="60" w:line="276" w:lineRule="auto"/>
        <w:jc w:val="center"/>
        <w:rPr>
          <w:rFonts w:ascii="Arial" w:hAnsi="Arial" w:cs="Arial"/>
          <w:sz w:val="22"/>
          <w:szCs w:val="22"/>
        </w:rPr>
      </w:pPr>
      <w:r w:rsidRPr="00744AAC">
        <w:rPr>
          <w:rFonts w:ascii="Arial" w:hAnsi="Arial" w:cs="Arial"/>
          <w:i/>
          <w:color w:val="000000"/>
          <w:sz w:val="22"/>
          <w:szCs w:val="22"/>
        </w:rPr>
        <w:t>mezi</w:t>
      </w:r>
    </w:p>
    <w:p w14:paraId="629D2277" w14:textId="77777777" w:rsidR="00744AAC" w:rsidRPr="00744AAC" w:rsidRDefault="00744AAC" w:rsidP="00744AAC">
      <w:pPr>
        <w:spacing w:before="60" w:after="60" w:line="276" w:lineRule="auto"/>
        <w:jc w:val="center"/>
        <w:rPr>
          <w:rFonts w:ascii="Arial" w:hAnsi="Arial" w:cs="Arial"/>
          <w:b/>
          <w:caps/>
          <w:sz w:val="22"/>
          <w:szCs w:val="22"/>
        </w:rPr>
      </w:pPr>
    </w:p>
    <w:p w14:paraId="41402611" w14:textId="77777777" w:rsidR="00744AAC" w:rsidRPr="00744AAC" w:rsidRDefault="00744AAC" w:rsidP="00744AAC">
      <w:pPr>
        <w:spacing w:before="60" w:after="60" w:line="276" w:lineRule="auto"/>
        <w:jc w:val="center"/>
        <w:rPr>
          <w:rFonts w:ascii="Arial" w:hAnsi="Arial" w:cs="Arial"/>
          <w:b/>
          <w:caps/>
          <w:sz w:val="22"/>
          <w:szCs w:val="22"/>
        </w:rPr>
      </w:pPr>
      <w:r w:rsidRPr="00744AAC">
        <w:rPr>
          <w:rFonts w:ascii="Arial" w:hAnsi="Arial" w:cs="Arial"/>
          <w:b/>
          <w:caps/>
          <w:sz w:val="22"/>
          <w:szCs w:val="22"/>
        </w:rPr>
        <w:t>I.</w:t>
      </w:r>
    </w:p>
    <w:p w14:paraId="55013729" w14:textId="77777777" w:rsidR="00744AAC" w:rsidRPr="00744AAC" w:rsidRDefault="00744AAC" w:rsidP="00744AAC">
      <w:pPr>
        <w:spacing w:before="60" w:after="60" w:line="276" w:lineRule="auto"/>
        <w:jc w:val="center"/>
        <w:rPr>
          <w:rFonts w:ascii="Arial" w:hAnsi="Arial" w:cs="Arial"/>
          <w:b/>
          <w:caps/>
          <w:sz w:val="22"/>
          <w:szCs w:val="22"/>
        </w:rPr>
      </w:pPr>
      <w:r w:rsidRPr="00744AAC">
        <w:rPr>
          <w:rFonts w:ascii="Arial" w:hAnsi="Arial" w:cs="Arial"/>
          <w:b/>
          <w:caps/>
          <w:sz w:val="22"/>
          <w:szCs w:val="22"/>
        </w:rPr>
        <w:t>Smluvní strany</w:t>
      </w:r>
    </w:p>
    <w:p w14:paraId="2AAE09B2" w14:textId="77777777" w:rsidR="00744AAC" w:rsidRPr="005F0BD9" w:rsidRDefault="00744AAC" w:rsidP="00744AAC">
      <w:pPr>
        <w:rPr>
          <w:rFonts w:ascii="Arial" w:eastAsia="Calibri" w:hAnsi="Arial" w:cs="Arial"/>
          <w:b/>
          <w:sz w:val="20"/>
          <w:szCs w:val="20"/>
        </w:rPr>
      </w:pPr>
      <w:r w:rsidRPr="005F0BD9">
        <w:rPr>
          <w:rFonts w:ascii="Arial" w:hAnsi="Arial" w:cs="Arial"/>
          <w:bCs/>
          <w:sz w:val="20"/>
          <w:szCs w:val="20"/>
        </w:rPr>
        <w:t>1.</w:t>
      </w:r>
      <w:r w:rsidRPr="005F0BD9">
        <w:rPr>
          <w:rFonts w:ascii="Arial" w:hAnsi="Arial" w:cs="Arial"/>
          <w:bCs/>
          <w:sz w:val="20"/>
          <w:szCs w:val="20"/>
        </w:rPr>
        <w:tab/>
      </w:r>
      <w:r w:rsidRPr="005F0BD9">
        <w:rPr>
          <w:rFonts w:ascii="Arial" w:eastAsia="Calibri" w:hAnsi="Arial" w:cs="Arial"/>
          <w:b/>
          <w:sz w:val="20"/>
          <w:szCs w:val="20"/>
        </w:rPr>
        <w:t>Univerzita Jana Evangelisty Purkyně v Ústí nad Labem</w:t>
      </w:r>
    </w:p>
    <w:p w14:paraId="71B6B76B" w14:textId="77777777" w:rsidR="00744AAC" w:rsidRPr="005F0BD9" w:rsidRDefault="00744AAC" w:rsidP="00744AAC">
      <w:pPr>
        <w:rPr>
          <w:rFonts w:ascii="Arial" w:eastAsia="Calibri" w:hAnsi="Arial" w:cs="Arial"/>
          <w:sz w:val="20"/>
          <w:szCs w:val="20"/>
        </w:rPr>
      </w:pPr>
      <w:r w:rsidRPr="005F0BD9">
        <w:rPr>
          <w:rFonts w:ascii="Arial" w:eastAsia="Calibri" w:hAnsi="Arial" w:cs="Arial"/>
          <w:sz w:val="20"/>
          <w:szCs w:val="20"/>
        </w:rPr>
        <w:t>Pasteurova 3544/1, 400 96 Ústí nad Labem</w:t>
      </w:r>
    </w:p>
    <w:p w14:paraId="09A78833" w14:textId="77777777" w:rsidR="00744AAC" w:rsidRPr="005F0BD9" w:rsidRDefault="00744AAC" w:rsidP="00744AAC">
      <w:pPr>
        <w:rPr>
          <w:rFonts w:ascii="Arial" w:eastAsia="Calibri" w:hAnsi="Arial" w:cs="Arial"/>
          <w:sz w:val="20"/>
          <w:szCs w:val="20"/>
        </w:rPr>
      </w:pPr>
      <w:r w:rsidRPr="005F0BD9">
        <w:rPr>
          <w:rFonts w:ascii="Arial" w:eastAsia="Calibri" w:hAnsi="Arial" w:cs="Arial"/>
          <w:sz w:val="20"/>
          <w:szCs w:val="20"/>
        </w:rPr>
        <w:t>IČ: 44555601</w:t>
      </w:r>
    </w:p>
    <w:p w14:paraId="7B20B79C" w14:textId="77777777" w:rsidR="00744AAC" w:rsidRPr="005F0BD9" w:rsidRDefault="00744AAC" w:rsidP="00744AAC">
      <w:pPr>
        <w:rPr>
          <w:rFonts w:ascii="Arial" w:eastAsia="Calibri" w:hAnsi="Arial" w:cs="Arial"/>
          <w:sz w:val="20"/>
          <w:szCs w:val="20"/>
        </w:rPr>
      </w:pPr>
      <w:r w:rsidRPr="005F0BD9">
        <w:rPr>
          <w:rFonts w:ascii="Arial" w:eastAsia="Calibri" w:hAnsi="Arial" w:cs="Arial"/>
          <w:sz w:val="20"/>
          <w:szCs w:val="20"/>
        </w:rPr>
        <w:t>DIČ: CZ44555601</w:t>
      </w:r>
    </w:p>
    <w:p w14:paraId="3130C685" w14:textId="5F7709F3" w:rsidR="00744AAC" w:rsidRPr="005F0BD9" w:rsidRDefault="00744AAC" w:rsidP="00744AAC">
      <w:pPr>
        <w:rPr>
          <w:rFonts w:ascii="Arial" w:hAnsi="Arial" w:cs="Arial"/>
          <w:sz w:val="20"/>
          <w:szCs w:val="20"/>
        </w:rPr>
      </w:pPr>
      <w:r w:rsidRPr="005F0BD9">
        <w:rPr>
          <w:rFonts w:ascii="Arial" w:eastAsia="Calibri" w:hAnsi="Arial" w:cs="Arial"/>
          <w:sz w:val="20"/>
          <w:szCs w:val="20"/>
        </w:rPr>
        <w:t xml:space="preserve">Bankovní spojení: </w:t>
      </w:r>
      <w:r w:rsidR="00CF0E7E">
        <w:rPr>
          <w:rFonts w:ascii="Arial" w:eastAsia="Calibri" w:hAnsi="Arial" w:cs="Arial"/>
          <w:sz w:val="20"/>
          <w:szCs w:val="20"/>
        </w:rPr>
        <w:t>ČSOB</w:t>
      </w:r>
      <w:r w:rsidRPr="005F0BD9">
        <w:rPr>
          <w:rFonts w:ascii="Arial" w:eastAsia="Calibri" w:hAnsi="Arial" w:cs="Arial"/>
          <w:sz w:val="20"/>
          <w:szCs w:val="20"/>
        </w:rPr>
        <w:t xml:space="preserve">, a. s., Ústí nad Labem, č. účtu: </w:t>
      </w:r>
      <w:r w:rsidR="0068199E">
        <w:rPr>
          <w:rStyle w:val="Siln"/>
          <w:rFonts w:ascii="Arial" w:hAnsi="Arial" w:cs="Arial"/>
          <w:sz w:val="20"/>
          <w:szCs w:val="20"/>
        </w:rPr>
        <w:t>260112295/0300</w:t>
      </w:r>
      <w:r w:rsidRPr="005F0BD9">
        <w:rPr>
          <w:rFonts w:ascii="Arial" w:hAnsi="Arial" w:cs="Arial"/>
          <w:sz w:val="20"/>
          <w:szCs w:val="20"/>
        </w:rPr>
        <w:t xml:space="preserve"> </w:t>
      </w:r>
    </w:p>
    <w:p w14:paraId="373CB70E" w14:textId="77777777" w:rsidR="00744AAC" w:rsidRPr="005F0BD9" w:rsidRDefault="00744AAC" w:rsidP="00744AAC">
      <w:pPr>
        <w:spacing w:before="60" w:after="60" w:line="276" w:lineRule="auto"/>
        <w:ind w:left="426" w:hanging="426"/>
        <w:rPr>
          <w:rFonts w:ascii="Arial" w:hAnsi="Arial" w:cs="Arial"/>
          <w:sz w:val="20"/>
          <w:szCs w:val="20"/>
        </w:rPr>
      </w:pPr>
      <w:r w:rsidRPr="005F0BD9">
        <w:rPr>
          <w:rFonts w:ascii="Arial" w:eastAsia="Calibri" w:hAnsi="Arial" w:cs="Arial"/>
          <w:sz w:val="20"/>
          <w:szCs w:val="20"/>
        </w:rPr>
        <w:t xml:space="preserve">Zastoupená </w:t>
      </w:r>
      <w:r w:rsidRPr="005F0BD9">
        <w:rPr>
          <w:rFonts w:ascii="Arial" w:hAnsi="Arial" w:cs="Arial"/>
          <w:sz w:val="20"/>
          <w:szCs w:val="20"/>
        </w:rPr>
        <w:t>doc. RNDr. Martinem Balejem, Ph.D., rektorem</w:t>
      </w:r>
    </w:p>
    <w:p w14:paraId="2F476CA7" w14:textId="77777777" w:rsidR="00744AAC" w:rsidRPr="005F0BD9" w:rsidRDefault="00744AAC" w:rsidP="00744AAC">
      <w:pPr>
        <w:spacing w:before="60" w:after="60" w:line="276" w:lineRule="auto"/>
        <w:ind w:left="426" w:hanging="426"/>
        <w:rPr>
          <w:rFonts w:ascii="Arial" w:hAnsi="Arial" w:cs="Arial"/>
          <w:b/>
          <w:sz w:val="20"/>
          <w:szCs w:val="20"/>
        </w:rPr>
      </w:pPr>
      <w:r w:rsidRPr="005F0BD9">
        <w:rPr>
          <w:rFonts w:ascii="Arial" w:hAnsi="Arial" w:cs="Arial"/>
          <w:b/>
          <w:sz w:val="20"/>
          <w:szCs w:val="20"/>
        </w:rPr>
        <w:t>dále jen „Objednatel“</w:t>
      </w:r>
    </w:p>
    <w:p w14:paraId="622010F7" w14:textId="77777777" w:rsidR="00744AAC" w:rsidRPr="005F0BD9" w:rsidRDefault="00744AAC" w:rsidP="00744AAC">
      <w:pPr>
        <w:spacing w:before="60" w:after="60" w:line="276" w:lineRule="auto"/>
        <w:jc w:val="both"/>
        <w:rPr>
          <w:rFonts w:ascii="Arial" w:hAnsi="Arial" w:cs="Arial"/>
          <w:b/>
          <w:sz w:val="20"/>
          <w:szCs w:val="20"/>
        </w:rPr>
      </w:pPr>
    </w:p>
    <w:p w14:paraId="0337CCD2" w14:textId="77777777" w:rsidR="00744AAC" w:rsidRPr="005F0BD9" w:rsidRDefault="00744AAC" w:rsidP="00744AAC">
      <w:pPr>
        <w:spacing w:before="60" w:after="60" w:line="276" w:lineRule="auto"/>
        <w:jc w:val="both"/>
        <w:rPr>
          <w:rFonts w:ascii="Arial" w:hAnsi="Arial" w:cs="Arial"/>
          <w:sz w:val="20"/>
          <w:szCs w:val="20"/>
        </w:rPr>
      </w:pPr>
      <w:r w:rsidRPr="005F0BD9">
        <w:rPr>
          <w:rFonts w:ascii="Arial" w:hAnsi="Arial" w:cs="Arial"/>
          <w:b/>
          <w:sz w:val="20"/>
          <w:szCs w:val="20"/>
        </w:rPr>
        <w:t>a</w:t>
      </w:r>
    </w:p>
    <w:p w14:paraId="0EB935C9" w14:textId="77777777" w:rsidR="00744AAC" w:rsidRPr="005F0BD9" w:rsidRDefault="00744AAC" w:rsidP="00744AAC">
      <w:pPr>
        <w:spacing w:before="60" w:after="60" w:line="276" w:lineRule="auto"/>
        <w:jc w:val="both"/>
        <w:rPr>
          <w:rFonts w:ascii="Arial" w:hAnsi="Arial" w:cs="Arial"/>
          <w:sz w:val="20"/>
          <w:szCs w:val="20"/>
        </w:rPr>
      </w:pPr>
    </w:p>
    <w:p w14:paraId="72511AEA" w14:textId="77777777" w:rsidR="00744AAC" w:rsidRPr="005F0BD9" w:rsidRDefault="00744AAC" w:rsidP="00744AAC">
      <w:pPr>
        <w:tabs>
          <w:tab w:val="left" w:pos="-4111"/>
        </w:tabs>
        <w:spacing w:before="60" w:after="60" w:line="276" w:lineRule="auto"/>
        <w:ind w:left="426" w:hanging="426"/>
        <w:rPr>
          <w:rFonts w:ascii="Arial" w:hAnsi="Arial" w:cs="Arial"/>
          <w:b/>
          <w:sz w:val="20"/>
          <w:szCs w:val="20"/>
        </w:rPr>
      </w:pPr>
      <w:r w:rsidRPr="005F0BD9">
        <w:rPr>
          <w:rFonts w:ascii="Arial" w:hAnsi="Arial" w:cs="Arial"/>
          <w:sz w:val="20"/>
          <w:szCs w:val="20"/>
        </w:rPr>
        <w:t>2.</w:t>
      </w:r>
      <w:r w:rsidRPr="005F0BD9">
        <w:rPr>
          <w:rFonts w:ascii="Arial" w:hAnsi="Arial" w:cs="Arial"/>
          <w:sz w:val="20"/>
          <w:szCs w:val="20"/>
        </w:rPr>
        <w:tab/>
      </w:r>
      <w:r w:rsidRPr="005F0BD9">
        <w:rPr>
          <w:rFonts w:ascii="Arial" w:hAnsi="Arial" w:cs="Arial"/>
          <w:b/>
          <w:sz w:val="20"/>
          <w:szCs w:val="20"/>
        </w:rPr>
        <w:t>…………………………….</w:t>
      </w:r>
    </w:p>
    <w:p w14:paraId="2C826B03" w14:textId="77777777" w:rsidR="00744AAC" w:rsidRPr="005F0BD9" w:rsidRDefault="00744AAC" w:rsidP="00744AAC">
      <w:pPr>
        <w:tabs>
          <w:tab w:val="left" w:pos="0"/>
          <w:tab w:val="left" w:pos="4536"/>
        </w:tabs>
        <w:spacing w:before="60" w:after="60" w:line="276" w:lineRule="auto"/>
        <w:ind w:left="2835" w:hanging="2409"/>
        <w:rPr>
          <w:rFonts w:ascii="Arial" w:hAnsi="Arial" w:cs="Arial"/>
          <w:sz w:val="20"/>
          <w:szCs w:val="20"/>
        </w:rPr>
      </w:pPr>
      <w:r w:rsidRPr="005F0BD9">
        <w:rPr>
          <w:rFonts w:ascii="Arial" w:hAnsi="Arial" w:cs="Arial"/>
          <w:sz w:val="20"/>
          <w:szCs w:val="20"/>
        </w:rPr>
        <w:t>se sídlem:</w:t>
      </w:r>
      <w:r w:rsidRPr="005F0BD9">
        <w:rPr>
          <w:rFonts w:ascii="Arial" w:hAnsi="Arial" w:cs="Arial"/>
          <w:sz w:val="20"/>
          <w:szCs w:val="20"/>
        </w:rPr>
        <w:tab/>
        <w:t>………………………………………….</w:t>
      </w:r>
    </w:p>
    <w:p w14:paraId="22500A10" w14:textId="77777777" w:rsidR="00744AAC" w:rsidRPr="005F0BD9" w:rsidRDefault="00744AAC" w:rsidP="00744AAC">
      <w:pPr>
        <w:tabs>
          <w:tab w:val="left" w:pos="0"/>
          <w:tab w:val="left" w:pos="4536"/>
        </w:tabs>
        <w:spacing w:before="60" w:after="60" w:line="276" w:lineRule="auto"/>
        <w:ind w:left="2835" w:hanging="2409"/>
        <w:rPr>
          <w:rFonts w:ascii="Arial" w:hAnsi="Arial" w:cs="Arial"/>
          <w:sz w:val="20"/>
          <w:szCs w:val="20"/>
        </w:rPr>
      </w:pPr>
      <w:r w:rsidRPr="005F0BD9">
        <w:rPr>
          <w:rFonts w:ascii="Arial" w:hAnsi="Arial" w:cs="Arial"/>
          <w:sz w:val="20"/>
          <w:szCs w:val="20"/>
        </w:rPr>
        <w:t>zastoupená:</w:t>
      </w:r>
      <w:r w:rsidRPr="005F0BD9">
        <w:rPr>
          <w:rFonts w:ascii="Arial" w:hAnsi="Arial" w:cs="Arial"/>
          <w:sz w:val="20"/>
          <w:szCs w:val="20"/>
        </w:rPr>
        <w:tab/>
        <w:t>…………………</w:t>
      </w:r>
      <w:proofErr w:type="gramStart"/>
      <w:r w:rsidRPr="005F0BD9">
        <w:rPr>
          <w:rFonts w:ascii="Arial" w:hAnsi="Arial" w:cs="Arial"/>
          <w:sz w:val="20"/>
          <w:szCs w:val="20"/>
        </w:rPr>
        <w:t>…….</w:t>
      </w:r>
      <w:proofErr w:type="gramEnd"/>
      <w:r w:rsidRPr="005F0BD9">
        <w:rPr>
          <w:rFonts w:ascii="Arial" w:hAnsi="Arial" w:cs="Arial"/>
          <w:sz w:val="20"/>
          <w:szCs w:val="20"/>
        </w:rPr>
        <w:t>, funkce: ……………….</w:t>
      </w:r>
    </w:p>
    <w:p w14:paraId="739ED596" w14:textId="77777777" w:rsidR="00744AAC" w:rsidRPr="005F0BD9" w:rsidRDefault="00744AAC" w:rsidP="00744AAC">
      <w:pPr>
        <w:tabs>
          <w:tab w:val="left" w:pos="4536"/>
        </w:tabs>
        <w:spacing w:before="60" w:after="60" w:line="276" w:lineRule="auto"/>
        <w:ind w:left="2835" w:hanging="2409"/>
        <w:rPr>
          <w:rFonts w:ascii="Arial" w:hAnsi="Arial" w:cs="Arial"/>
          <w:sz w:val="20"/>
          <w:szCs w:val="20"/>
        </w:rPr>
      </w:pPr>
      <w:r w:rsidRPr="005F0BD9">
        <w:rPr>
          <w:rFonts w:ascii="Arial" w:hAnsi="Arial" w:cs="Arial"/>
          <w:sz w:val="20"/>
          <w:szCs w:val="20"/>
        </w:rPr>
        <w:t>IČO:</w:t>
      </w:r>
      <w:r w:rsidRPr="005F0BD9">
        <w:rPr>
          <w:rFonts w:ascii="Arial" w:hAnsi="Arial" w:cs="Arial"/>
          <w:sz w:val="20"/>
          <w:szCs w:val="20"/>
        </w:rPr>
        <w:tab/>
        <w:t>…………………</w:t>
      </w:r>
    </w:p>
    <w:p w14:paraId="2F74CA2A" w14:textId="77777777" w:rsidR="00744AAC" w:rsidRPr="005F0BD9" w:rsidRDefault="00744AAC" w:rsidP="00744AAC">
      <w:pPr>
        <w:tabs>
          <w:tab w:val="left" w:pos="4536"/>
        </w:tabs>
        <w:spacing w:before="60" w:after="60" w:line="276" w:lineRule="auto"/>
        <w:ind w:left="2835" w:hanging="2409"/>
        <w:rPr>
          <w:rFonts w:ascii="Arial" w:hAnsi="Arial" w:cs="Arial"/>
          <w:sz w:val="20"/>
          <w:szCs w:val="20"/>
        </w:rPr>
      </w:pPr>
      <w:r w:rsidRPr="005F0BD9">
        <w:rPr>
          <w:rFonts w:ascii="Arial" w:hAnsi="Arial" w:cs="Arial"/>
          <w:sz w:val="20"/>
          <w:szCs w:val="20"/>
        </w:rPr>
        <w:t>DIČ:</w:t>
      </w:r>
      <w:r w:rsidRPr="005F0BD9">
        <w:rPr>
          <w:rFonts w:ascii="Arial" w:hAnsi="Arial" w:cs="Arial"/>
          <w:sz w:val="20"/>
          <w:szCs w:val="20"/>
        </w:rPr>
        <w:tab/>
        <w:t>…………………</w:t>
      </w:r>
    </w:p>
    <w:p w14:paraId="2E7C6BAD" w14:textId="77777777" w:rsidR="00744AAC" w:rsidRPr="005F0BD9" w:rsidRDefault="00744AAC" w:rsidP="00744AAC">
      <w:pPr>
        <w:tabs>
          <w:tab w:val="left" w:pos="4536"/>
        </w:tabs>
        <w:spacing w:before="60" w:after="60" w:line="276" w:lineRule="auto"/>
        <w:ind w:left="2835" w:hanging="2409"/>
        <w:rPr>
          <w:rFonts w:ascii="Arial" w:hAnsi="Arial" w:cs="Arial"/>
          <w:sz w:val="20"/>
          <w:szCs w:val="20"/>
        </w:rPr>
      </w:pPr>
      <w:r w:rsidRPr="005F0BD9">
        <w:rPr>
          <w:rFonts w:ascii="Arial" w:hAnsi="Arial" w:cs="Arial"/>
          <w:sz w:val="20"/>
          <w:szCs w:val="20"/>
        </w:rPr>
        <w:t>datová schránka:</w:t>
      </w:r>
      <w:r w:rsidRPr="005F0BD9">
        <w:rPr>
          <w:rFonts w:ascii="Arial" w:hAnsi="Arial" w:cs="Arial"/>
          <w:sz w:val="20"/>
          <w:szCs w:val="20"/>
        </w:rPr>
        <w:tab/>
        <w:t>…………………</w:t>
      </w:r>
    </w:p>
    <w:p w14:paraId="763B8B16" w14:textId="77777777" w:rsidR="00744AAC" w:rsidRPr="005F0BD9" w:rsidRDefault="00744AAC" w:rsidP="00744AAC">
      <w:pPr>
        <w:tabs>
          <w:tab w:val="left" w:pos="4536"/>
        </w:tabs>
        <w:spacing w:before="60" w:after="60" w:line="276" w:lineRule="auto"/>
        <w:ind w:left="2835" w:hanging="2409"/>
        <w:rPr>
          <w:rFonts w:ascii="Arial" w:hAnsi="Arial" w:cs="Arial"/>
          <w:sz w:val="20"/>
          <w:szCs w:val="20"/>
        </w:rPr>
      </w:pPr>
      <w:r w:rsidRPr="005F0BD9">
        <w:rPr>
          <w:rFonts w:ascii="Arial" w:hAnsi="Arial" w:cs="Arial"/>
          <w:sz w:val="20"/>
          <w:szCs w:val="20"/>
        </w:rPr>
        <w:t>kontaktní osoba:</w:t>
      </w:r>
      <w:r w:rsidRPr="005F0BD9">
        <w:rPr>
          <w:rFonts w:ascii="Arial" w:hAnsi="Arial" w:cs="Arial"/>
          <w:sz w:val="20"/>
          <w:szCs w:val="20"/>
        </w:rPr>
        <w:tab/>
        <w:t>…………………</w:t>
      </w:r>
    </w:p>
    <w:p w14:paraId="6553B085" w14:textId="77777777" w:rsidR="00744AAC" w:rsidRPr="005F0BD9" w:rsidRDefault="00744AAC" w:rsidP="00744AAC">
      <w:pPr>
        <w:tabs>
          <w:tab w:val="left" w:pos="4536"/>
        </w:tabs>
        <w:spacing w:before="60" w:after="60" w:line="276" w:lineRule="auto"/>
        <w:ind w:left="2835" w:hanging="2409"/>
        <w:rPr>
          <w:rFonts w:ascii="Arial" w:hAnsi="Arial" w:cs="Arial"/>
          <w:sz w:val="20"/>
          <w:szCs w:val="20"/>
        </w:rPr>
      </w:pPr>
      <w:r w:rsidRPr="005F0BD9">
        <w:rPr>
          <w:rFonts w:ascii="Arial" w:hAnsi="Arial" w:cs="Arial"/>
          <w:sz w:val="20"/>
          <w:szCs w:val="20"/>
        </w:rPr>
        <w:t>telefon:</w:t>
      </w:r>
      <w:r w:rsidRPr="005F0BD9">
        <w:rPr>
          <w:rFonts w:ascii="Arial" w:hAnsi="Arial" w:cs="Arial"/>
          <w:sz w:val="20"/>
          <w:szCs w:val="20"/>
        </w:rPr>
        <w:tab/>
        <w:t>…………………</w:t>
      </w:r>
    </w:p>
    <w:p w14:paraId="56A7BCF3" w14:textId="77777777" w:rsidR="00744AAC" w:rsidRPr="005F0BD9" w:rsidRDefault="00744AAC" w:rsidP="00744AAC">
      <w:pPr>
        <w:tabs>
          <w:tab w:val="left" w:pos="4536"/>
        </w:tabs>
        <w:spacing w:before="60" w:after="60" w:line="276" w:lineRule="auto"/>
        <w:ind w:left="2835" w:hanging="2409"/>
        <w:rPr>
          <w:rFonts w:ascii="Arial" w:hAnsi="Arial" w:cs="Arial"/>
          <w:sz w:val="20"/>
          <w:szCs w:val="20"/>
        </w:rPr>
      </w:pPr>
      <w:r w:rsidRPr="005F0BD9">
        <w:rPr>
          <w:rFonts w:ascii="Arial" w:hAnsi="Arial" w:cs="Arial"/>
          <w:sz w:val="20"/>
          <w:szCs w:val="20"/>
        </w:rPr>
        <w:t>e-mail:</w:t>
      </w:r>
      <w:r w:rsidRPr="005F0BD9">
        <w:rPr>
          <w:rFonts w:ascii="Arial" w:hAnsi="Arial" w:cs="Arial"/>
          <w:sz w:val="20"/>
          <w:szCs w:val="20"/>
        </w:rPr>
        <w:tab/>
        <w:t>…………………</w:t>
      </w:r>
    </w:p>
    <w:p w14:paraId="7C089FEC" w14:textId="77777777" w:rsidR="00744AAC" w:rsidRPr="005F0BD9" w:rsidRDefault="00744AAC" w:rsidP="00744AAC">
      <w:pPr>
        <w:tabs>
          <w:tab w:val="left" w:pos="4536"/>
        </w:tabs>
        <w:spacing w:before="60" w:after="60" w:line="276" w:lineRule="auto"/>
        <w:ind w:left="2835" w:hanging="2409"/>
        <w:rPr>
          <w:rFonts w:ascii="Arial" w:hAnsi="Arial" w:cs="Arial"/>
          <w:b/>
          <w:sz w:val="20"/>
          <w:szCs w:val="20"/>
        </w:rPr>
      </w:pPr>
      <w:r w:rsidRPr="005F0BD9">
        <w:rPr>
          <w:rFonts w:ascii="Arial" w:hAnsi="Arial" w:cs="Arial"/>
          <w:b/>
          <w:sz w:val="20"/>
          <w:szCs w:val="20"/>
        </w:rPr>
        <w:t>dále jen „Poskytovatel“</w:t>
      </w:r>
    </w:p>
    <w:p w14:paraId="71EC2548" w14:textId="77777777" w:rsidR="00744AAC" w:rsidRPr="005F0BD9" w:rsidRDefault="00744AAC" w:rsidP="00744AAC">
      <w:pPr>
        <w:spacing w:before="60" w:after="60" w:line="276" w:lineRule="auto"/>
        <w:jc w:val="center"/>
        <w:rPr>
          <w:rFonts w:ascii="Arial" w:hAnsi="Arial" w:cs="Arial"/>
          <w:b/>
          <w:caps/>
          <w:sz w:val="20"/>
          <w:szCs w:val="20"/>
        </w:rPr>
      </w:pPr>
    </w:p>
    <w:p w14:paraId="0B5F2170" w14:textId="77777777" w:rsidR="00744AAC" w:rsidRPr="005F0BD9" w:rsidRDefault="00744AAC" w:rsidP="00744AAC">
      <w:pPr>
        <w:spacing w:before="60" w:after="60" w:line="276" w:lineRule="auto"/>
        <w:jc w:val="center"/>
        <w:rPr>
          <w:rFonts w:ascii="Arial" w:hAnsi="Arial" w:cs="Arial"/>
          <w:b/>
          <w:caps/>
          <w:sz w:val="20"/>
          <w:szCs w:val="20"/>
        </w:rPr>
      </w:pPr>
      <w:r w:rsidRPr="005F0BD9">
        <w:rPr>
          <w:rFonts w:ascii="Arial" w:hAnsi="Arial" w:cs="Arial"/>
          <w:b/>
          <w:caps/>
          <w:sz w:val="20"/>
          <w:szCs w:val="20"/>
        </w:rPr>
        <w:t>II.</w:t>
      </w:r>
    </w:p>
    <w:p w14:paraId="5B9276EA" w14:textId="77777777" w:rsidR="00744AAC" w:rsidRPr="005F0BD9" w:rsidRDefault="00744AAC" w:rsidP="00744AAC">
      <w:pPr>
        <w:spacing w:before="60" w:after="60" w:line="276" w:lineRule="auto"/>
        <w:jc w:val="center"/>
        <w:rPr>
          <w:rFonts w:ascii="Arial" w:hAnsi="Arial" w:cs="Arial"/>
          <w:b/>
          <w:caps/>
          <w:sz w:val="20"/>
          <w:szCs w:val="20"/>
        </w:rPr>
      </w:pPr>
      <w:r w:rsidRPr="005F0BD9">
        <w:rPr>
          <w:rFonts w:ascii="Arial" w:hAnsi="Arial" w:cs="Arial"/>
          <w:b/>
          <w:caps/>
          <w:sz w:val="20"/>
          <w:szCs w:val="20"/>
        </w:rPr>
        <w:t>Základní ustanovení</w:t>
      </w:r>
    </w:p>
    <w:p w14:paraId="1CE8D5D0" w14:textId="77777777" w:rsidR="00744AAC" w:rsidRPr="005F0BD9" w:rsidRDefault="00744AAC" w:rsidP="00744AAC">
      <w:pPr>
        <w:pStyle w:val="Textodstavce"/>
        <w:tabs>
          <w:tab w:val="clear" w:pos="851"/>
          <w:tab w:val="left" w:pos="-4111"/>
          <w:tab w:val="left" w:pos="-1701"/>
        </w:tabs>
        <w:spacing w:before="60" w:after="60" w:line="276" w:lineRule="auto"/>
        <w:ind w:left="284" w:hanging="284"/>
        <w:rPr>
          <w:rFonts w:ascii="Arial" w:hAnsi="Arial" w:cs="Arial"/>
          <w:sz w:val="20"/>
        </w:rPr>
      </w:pPr>
      <w:r w:rsidRPr="005F0BD9">
        <w:rPr>
          <w:rFonts w:ascii="Arial" w:hAnsi="Arial" w:cs="Arial"/>
          <w:sz w:val="20"/>
        </w:rPr>
        <w:t>1.</w:t>
      </w:r>
      <w:r w:rsidRPr="005F0BD9">
        <w:rPr>
          <w:rFonts w:ascii="Arial" w:hAnsi="Arial" w:cs="Arial"/>
          <w:sz w:val="20"/>
        </w:rPr>
        <w:tab/>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14:paraId="2B5F4822" w14:textId="77777777" w:rsidR="00744AAC" w:rsidRPr="005F0BD9" w:rsidRDefault="00744AAC" w:rsidP="00744AAC">
      <w:pPr>
        <w:pStyle w:val="Textodstavce"/>
        <w:tabs>
          <w:tab w:val="clear" w:pos="851"/>
          <w:tab w:val="left" w:pos="-4111"/>
          <w:tab w:val="left" w:pos="-1701"/>
        </w:tabs>
        <w:spacing w:before="60" w:after="60" w:line="276" w:lineRule="auto"/>
        <w:ind w:left="284" w:hanging="284"/>
        <w:rPr>
          <w:rFonts w:ascii="Arial" w:hAnsi="Arial" w:cs="Arial"/>
          <w:sz w:val="20"/>
        </w:rPr>
      </w:pPr>
      <w:r w:rsidRPr="005F0BD9">
        <w:rPr>
          <w:rFonts w:ascii="Arial" w:hAnsi="Arial" w:cs="Arial"/>
          <w:sz w:val="20"/>
        </w:rPr>
        <w:t>2. Smluvní strany sjednaly na základě úplného konsensu v souladu s příslušnými ustanoveními obecně závazných právních předpisů, a to zejména zák. č. 89/2012 Sb., občanského zákoníku, tuto smlouvu. Právní vztahy smluvních stran touto smlouvou výslovně neupravené se řídí ustanoveními zákona upravujícími příslušný, nebo obsahově nejbližší typ závazku z právního jednání.</w:t>
      </w:r>
    </w:p>
    <w:p w14:paraId="015F0357" w14:textId="77777777" w:rsidR="00744AAC" w:rsidRPr="005F0BD9" w:rsidRDefault="00744AAC" w:rsidP="00744AAC">
      <w:pPr>
        <w:pStyle w:val="Textodstavce"/>
        <w:tabs>
          <w:tab w:val="clear" w:pos="851"/>
          <w:tab w:val="left" w:pos="-4111"/>
          <w:tab w:val="left" w:pos="-1701"/>
        </w:tabs>
        <w:spacing w:before="60" w:after="60" w:line="276" w:lineRule="auto"/>
        <w:ind w:left="284" w:hanging="284"/>
        <w:rPr>
          <w:rFonts w:ascii="Arial" w:hAnsi="Arial" w:cs="Arial"/>
          <w:sz w:val="20"/>
        </w:rPr>
      </w:pPr>
      <w:r w:rsidRPr="005F0BD9">
        <w:rPr>
          <w:rFonts w:ascii="Arial" w:hAnsi="Arial" w:cs="Arial"/>
          <w:sz w:val="20"/>
        </w:rPr>
        <w:t>3.</w:t>
      </w:r>
      <w:r w:rsidRPr="005F0BD9">
        <w:rPr>
          <w:rFonts w:ascii="Arial" w:hAnsi="Arial" w:cs="Arial"/>
          <w:sz w:val="20"/>
        </w:rPr>
        <w:tab/>
        <w:t xml:space="preserve">Poskytovatel prohlašuje, že po celou dobu platnosti této smlouvy bude mít sjednané pojištění odpovědnosti za škodu způsobenou při výkonu své činnosti a činnosti jím pověřených osob ve výši minimálně </w:t>
      </w:r>
      <w:r w:rsidR="005F0BD9" w:rsidRPr="005F0BD9">
        <w:rPr>
          <w:rFonts w:ascii="Arial" w:hAnsi="Arial" w:cs="Arial"/>
          <w:sz w:val="20"/>
        </w:rPr>
        <w:t>10</w:t>
      </w:r>
      <w:r w:rsidRPr="005F0BD9">
        <w:rPr>
          <w:rFonts w:ascii="Arial" w:hAnsi="Arial" w:cs="Arial"/>
          <w:sz w:val="20"/>
        </w:rPr>
        <w:t> mil. Kč pro jednu pojistnou událost. Poskytovatel je povinen udržovat tuto pojistnou smlouvu po celou dobu platnosti a účinnosti této smlouvy. Pojistnou smlouvu a certifikát dokládající účinnost pojistné smlouvy, je Poskytovatel povinen kdykoliv během účinnosti této smlouvy na požádání předložit Objednateli k nahlédnutí, a to nejpozději do 14 kalendářních dnů ode dne, v němž jej o to Objednatel požádal.</w:t>
      </w:r>
    </w:p>
    <w:p w14:paraId="350FE2EB" w14:textId="77777777" w:rsidR="00744AAC" w:rsidRPr="005F0BD9" w:rsidRDefault="00744AAC" w:rsidP="00744AAC">
      <w:pPr>
        <w:pStyle w:val="Textodstavce"/>
        <w:tabs>
          <w:tab w:val="clear" w:pos="851"/>
          <w:tab w:val="left" w:pos="-4111"/>
          <w:tab w:val="left" w:pos="-1701"/>
        </w:tabs>
        <w:spacing w:before="60" w:after="60" w:line="276" w:lineRule="auto"/>
        <w:ind w:left="284" w:hanging="284"/>
        <w:rPr>
          <w:rFonts w:ascii="Arial" w:hAnsi="Arial" w:cs="Arial"/>
          <w:sz w:val="20"/>
        </w:rPr>
      </w:pPr>
      <w:r w:rsidRPr="005F0BD9">
        <w:rPr>
          <w:rFonts w:ascii="Arial" w:hAnsi="Arial" w:cs="Arial"/>
          <w:sz w:val="20"/>
        </w:rPr>
        <w:lastRenderedPageBreak/>
        <w:t>4.</w:t>
      </w:r>
      <w:r w:rsidRPr="005F0BD9">
        <w:rPr>
          <w:rFonts w:ascii="Arial" w:hAnsi="Arial" w:cs="Arial"/>
          <w:sz w:val="20"/>
        </w:rPr>
        <w:tab/>
        <w:t>Poskytovatel prohlašuje, že je odborně způsobilý k zajištění předmětu plnění podle této smlouvy, a to v celém jejím rozsahu.</w:t>
      </w:r>
    </w:p>
    <w:p w14:paraId="3D8121B2" w14:textId="24707ED9" w:rsidR="00744AAC" w:rsidRPr="005F0BD9" w:rsidRDefault="00744AAC" w:rsidP="00744AAC">
      <w:pPr>
        <w:pStyle w:val="Textodstavce"/>
        <w:tabs>
          <w:tab w:val="clear" w:pos="851"/>
          <w:tab w:val="left" w:pos="-4111"/>
          <w:tab w:val="left" w:pos="-1701"/>
        </w:tabs>
        <w:spacing w:before="60" w:after="60" w:line="276" w:lineRule="auto"/>
        <w:ind w:left="284" w:hanging="284"/>
        <w:rPr>
          <w:rFonts w:ascii="Arial" w:hAnsi="Arial" w:cs="Arial"/>
          <w:sz w:val="20"/>
        </w:rPr>
      </w:pPr>
      <w:r w:rsidRPr="005F0BD9">
        <w:rPr>
          <w:rFonts w:ascii="Arial" w:hAnsi="Arial" w:cs="Arial"/>
          <w:sz w:val="20"/>
        </w:rPr>
        <w:t>5.</w:t>
      </w:r>
      <w:r w:rsidRPr="005F0BD9">
        <w:rPr>
          <w:rFonts w:ascii="Arial" w:hAnsi="Arial" w:cs="Arial"/>
          <w:sz w:val="20"/>
        </w:rPr>
        <w:tab/>
        <w:t>Objednatel prohlašuje, že objekt specifikovan</w:t>
      </w:r>
      <w:r w:rsidR="00A439DD">
        <w:rPr>
          <w:rFonts w:ascii="Arial" w:hAnsi="Arial" w:cs="Arial"/>
          <w:sz w:val="20"/>
        </w:rPr>
        <w:t>ý</w:t>
      </w:r>
      <w:r w:rsidRPr="005F0BD9">
        <w:rPr>
          <w:rFonts w:ascii="Arial" w:hAnsi="Arial" w:cs="Arial"/>
          <w:sz w:val="20"/>
        </w:rPr>
        <w:t xml:space="preserve"> v čl. III. odst. 1. této smlouvy j</w:t>
      </w:r>
      <w:r w:rsidR="00A439DD">
        <w:rPr>
          <w:rFonts w:ascii="Arial" w:hAnsi="Arial" w:cs="Arial"/>
          <w:sz w:val="20"/>
        </w:rPr>
        <w:t xml:space="preserve">e </w:t>
      </w:r>
      <w:r w:rsidRPr="005F0BD9">
        <w:rPr>
          <w:rFonts w:ascii="Arial" w:hAnsi="Arial" w:cs="Arial"/>
          <w:sz w:val="20"/>
        </w:rPr>
        <w:t>jeho majetkem.</w:t>
      </w:r>
    </w:p>
    <w:p w14:paraId="1DF68438" w14:textId="77777777" w:rsidR="00744AAC" w:rsidRPr="005F0BD9" w:rsidRDefault="00744AAC" w:rsidP="00744AAC">
      <w:pPr>
        <w:pStyle w:val="Textodstavce"/>
        <w:tabs>
          <w:tab w:val="clear" w:pos="851"/>
          <w:tab w:val="left" w:pos="-4111"/>
          <w:tab w:val="left" w:pos="-1701"/>
        </w:tabs>
        <w:spacing w:before="60" w:after="60" w:line="276" w:lineRule="auto"/>
        <w:ind w:left="284" w:hanging="284"/>
        <w:rPr>
          <w:rFonts w:ascii="Arial" w:hAnsi="Arial" w:cs="Arial"/>
          <w:sz w:val="20"/>
        </w:rPr>
      </w:pPr>
      <w:r w:rsidRPr="005F0BD9">
        <w:rPr>
          <w:rFonts w:ascii="Arial" w:hAnsi="Arial" w:cs="Arial"/>
          <w:sz w:val="20"/>
        </w:rPr>
        <w:t>6.</w:t>
      </w:r>
      <w:r w:rsidRPr="005F0BD9">
        <w:rPr>
          <w:rFonts w:ascii="Arial" w:hAnsi="Arial" w:cs="Arial"/>
          <w:sz w:val="20"/>
        </w:rPr>
        <w:tab/>
        <w:t>Předmětem této smlouvy je závazek Poskytovatele řádně a včas zajišťovat pro Objednatele pravidelné úklidové služby blíže specifikované v článku III., a to za podmínek a způsobem stanoveným touto smlouvou a jejími přílohami.  Předmětem této smlouvy je zároveň závazek Objednatele za řádně poskytnuté služby Poskytovateli zaplatit úhradu.</w:t>
      </w:r>
    </w:p>
    <w:p w14:paraId="153B0C59" w14:textId="77777777" w:rsidR="00744AAC" w:rsidRPr="005F0BD9" w:rsidRDefault="00744AAC" w:rsidP="00744AAC">
      <w:pPr>
        <w:pStyle w:val="Textodstavce"/>
        <w:tabs>
          <w:tab w:val="clear" w:pos="851"/>
          <w:tab w:val="left" w:pos="-4111"/>
          <w:tab w:val="left" w:pos="-1701"/>
        </w:tabs>
        <w:spacing w:before="60" w:after="60" w:line="276" w:lineRule="auto"/>
        <w:ind w:left="284" w:hanging="284"/>
        <w:rPr>
          <w:rFonts w:ascii="Arial" w:hAnsi="Arial" w:cs="Arial"/>
          <w:sz w:val="20"/>
        </w:rPr>
      </w:pPr>
    </w:p>
    <w:p w14:paraId="1555680F" w14:textId="77777777" w:rsidR="00744AAC" w:rsidRPr="005F0BD9" w:rsidRDefault="00744AAC" w:rsidP="00744AAC">
      <w:pPr>
        <w:spacing w:before="60" w:after="60" w:line="276" w:lineRule="auto"/>
        <w:jc w:val="center"/>
        <w:rPr>
          <w:rFonts w:ascii="Arial" w:hAnsi="Arial" w:cs="Arial"/>
          <w:b/>
          <w:caps/>
          <w:sz w:val="20"/>
          <w:szCs w:val="20"/>
        </w:rPr>
      </w:pPr>
      <w:r w:rsidRPr="005F0BD9">
        <w:rPr>
          <w:rFonts w:ascii="Arial" w:hAnsi="Arial" w:cs="Arial"/>
          <w:b/>
          <w:caps/>
          <w:sz w:val="20"/>
          <w:szCs w:val="20"/>
        </w:rPr>
        <w:t>III.</w:t>
      </w:r>
    </w:p>
    <w:p w14:paraId="0885C3FF" w14:textId="77777777" w:rsidR="00744AAC" w:rsidRPr="005F0BD9" w:rsidRDefault="00744AAC" w:rsidP="00744AAC">
      <w:pPr>
        <w:spacing w:before="60" w:after="60" w:line="276" w:lineRule="auto"/>
        <w:jc w:val="center"/>
        <w:rPr>
          <w:rFonts w:ascii="Arial" w:hAnsi="Arial" w:cs="Arial"/>
          <w:b/>
          <w:caps/>
          <w:sz w:val="20"/>
          <w:szCs w:val="20"/>
        </w:rPr>
      </w:pPr>
      <w:r w:rsidRPr="005F0BD9">
        <w:rPr>
          <w:rFonts w:ascii="Arial" w:hAnsi="Arial" w:cs="Arial"/>
          <w:b/>
          <w:caps/>
          <w:sz w:val="20"/>
          <w:szCs w:val="20"/>
        </w:rPr>
        <w:t>Předmět plnění</w:t>
      </w:r>
    </w:p>
    <w:p w14:paraId="0EBCB820" w14:textId="5E4A9559" w:rsidR="00744AAC" w:rsidRPr="005F0BD9" w:rsidRDefault="00744AAC" w:rsidP="00744AAC">
      <w:pPr>
        <w:pStyle w:val="Normln0"/>
        <w:spacing w:before="60" w:after="60" w:line="276" w:lineRule="auto"/>
        <w:ind w:left="284" w:hanging="284"/>
        <w:jc w:val="both"/>
        <w:rPr>
          <w:rFonts w:ascii="Arial" w:hAnsi="Arial" w:cs="Arial"/>
          <w:sz w:val="20"/>
        </w:rPr>
      </w:pPr>
      <w:r w:rsidRPr="005F0BD9">
        <w:rPr>
          <w:rFonts w:ascii="Arial" w:hAnsi="Arial" w:cs="Arial"/>
          <w:sz w:val="20"/>
        </w:rPr>
        <w:t>1.</w:t>
      </w:r>
      <w:r w:rsidRPr="005F0BD9">
        <w:rPr>
          <w:rFonts w:ascii="Arial" w:hAnsi="Arial" w:cs="Arial"/>
          <w:sz w:val="20"/>
        </w:rPr>
        <w:tab/>
        <w:t>Předmětem této smlouvy je pravidelný úklid objekt</w:t>
      </w:r>
      <w:r w:rsidR="009462F5">
        <w:rPr>
          <w:rFonts w:ascii="Arial" w:hAnsi="Arial" w:cs="Arial"/>
          <w:sz w:val="20"/>
        </w:rPr>
        <w:t>u</w:t>
      </w:r>
      <w:r w:rsidRPr="005F0BD9">
        <w:rPr>
          <w:rFonts w:ascii="Arial" w:hAnsi="Arial" w:cs="Arial"/>
          <w:sz w:val="20"/>
        </w:rPr>
        <w:t xml:space="preserve"> nacházející</w:t>
      </w:r>
      <w:r w:rsidR="009462F5">
        <w:rPr>
          <w:rFonts w:ascii="Arial" w:hAnsi="Arial" w:cs="Arial"/>
          <w:sz w:val="20"/>
        </w:rPr>
        <w:t>ho</w:t>
      </w:r>
      <w:r w:rsidRPr="005F0BD9">
        <w:rPr>
          <w:rFonts w:ascii="Arial" w:hAnsi="Arial" w:cs="Arial"/>
          <w:sz w:val="20"/>
        </w:rPr>
        <w:t xml:space="preserve"> se v</w:t>
      </w:r>
      <w:r w:rsidR="009D3003">
        <w:rPr>
          <w:rFonts w:ascii="Arial" w:hAnsi="Arial" w:cs="Arial"/>
          <w:sz w:val="20"/>
        </w:rPr>
        <w:t> </w:t>
      </w:r>
      <w:r w:rsidRPr="005F0BD9">
        <w:rPr>
          <w:rFonts w:ascii="Arial" w:hAnsi="Arial" w:cs="Arial"/>
          <w:sz w:val="20"/>
        </w:rPr>
        <w:t>areálu</w:t>
      </w:r>
      <w:r w:rsidR="009D3003">
        <w:rPr>
          <w:rFonts w:ascii="Arial" w:hAnsi="Arial" w:cs="Arial"/>
          <w:sz w:val="20"/>
        </w:rPr>
        <w:t xml:space="preserve"> Krajské zdravotní, a.s. -</w:t>
      </w:r>
      <w:r w:rsidRPr="005F0BD9">
        <w:rPr>
          <w:rFonts w:ascii="Arial" w:hAnsi="Arial" w:cs="Arial"/>
          <w:sz w:val="20"/>
        </w:rPr>
        <w:t xml:space="preserve"> Masarykovy nemocnice</w:t>
      </w:r>
      <w:r w:rsidR="009462F5">
        <w:rPr>
          <w:rFonts w:ascii="Arial" w:hAnsi="Arial" w:cs="Arial"/>
          <w:sz w:val="20"/>
        </w:rPr>
        <w:t xml:space="preserve">, </w:t>
      </w:r>
      <w:proofErr w:type="spellStart"/>
      <w:r w:rsidR="009462F5">
        <w:rPr>
          <w:rFonts w:ascii="Arial" w:hAnsi="Arial" w:cs="Arial"/>
          <w:sz w:val="20"/>
        </w:rPr>
        <w:t>o.z</w:t>
      </w:r>
      <w:proofErr w:type="spellEnd"/>
      <w:r w:rsidR="009462F5">
        <w:rPr>
          <w:rFonts w:ascii="Arial" w:hAnsi="Arial" w:cs="Arial"/>
          <w:sz w:val="20"/>
        </w:rPr>
        <w:t xml:space="preserve">. </w:t>
      </w:r>
      <w:r w:rsidRPr="005F0BD9">
        <w:rPr>
          <w:rFonts w:ascii="Arial" w:hAnsi="Arial" w:cs="Arial"/>
          <w:sz w:val="20"/>
        </w:rPr>
        <w:t xml:space="preserve">v Ústí nad Labem na </w:t>
      </w:r>
      <w:r w:rsidR="005F0BD9">
        <w:rPr>
          <w:rFonts w:ascii="Arial" w:hAnsi="Arial" w:cs="Arial"/>
          <w:sz w:val="20"/>
        </w:rPr>
        <w:t>adrese</w:t>
      </w:r>
      <w:r w:rsidR="009462F5">
        <w:rPr>
          <w:rFonts w:ascii="Arial" w:hAnsi="Arial" w:cs="Arial"/>
          <w:sz w:val="20"/>
        </w:rPr>
        <w:t xml:space="preserve"> </w:t>
      </w:r>
      <w:r w:rsidR="009D3003">
        <w:rPr>
          <w:rFonts w:ascii="Arial" w:hAnsi="Arial" w:cs="Arial"/>
          <w:sz w:val="20"/>
        </w:rPr>
        <w:t>Sociální péče 3316/</w:t>
      </w:r>
      <w:proofErr w:type="gramStart"/>
      <w:r w:rsidR="009D3003">
        <w:rPr>
          <w:rFonts w:ascii="Arial" w:hAnsi="Arial" w:cs="Arial"/>
          <w:sz w:val="20"/>
        </w:rPr>
        <w:t>12A</w:t>
      </w:r>
      <w:proofErr w:type="gramEnd"/>
      <w:r w:rsidR="009D3003">
        <w:rPr>
          <w:rFonts w:ascii="Arial" w:hAnsi="Arial" w:cs="Arial"/>
          <w:sz w:val="20"/>
        </w:rPr>
        <w:t>, 401 13 Ústí nad Labem.</w:t>
      </w:r>
    </w:p>
    <w:p w14:paraId="78F056B9" w14:textId="0742DCA5" w:rsidR="00744AAC" w:rsidRPr="005F0BD9" w:rsidRDefault="00744AAC" w:rsidP="00744AAC">
      <w:pPr>
        <w:pStyle w:val="Normln0"/>
        <w:spacing w:before="60" w:after="60" w:line="276" w:lineRule="auto"/>
        <w:ind w:left="284" w:hanging="284"/>
        <w:jc w:val="both"/>
        <w:rPr>
          <w:rFonts w:ascii="Arial" w:hAnsi="Arial" w:cs="Arial"/>
          <w:sz w:val="20"/>
        </w:rPr>
      </w:pPr>
      <w:r w:rsidRPr="005F0BD9">
        <w:rPr>
          <w:rFonts w:ascii="Arial" w:hAnsi="Arial" w:cs="Arial"/>
          <w:sz w:val="20"/>
        </w:rPr>
        <w:t>2.</w:t>
      </w:r>
      <w:r w:rsidRPr="005F0BD9">
        <w:rPr>
          <w:rFonts w:ascii="Arial" w:hAnsi="Arial" w:cs="Arial"/>
          <w:sz w:val="20"/>
        </w:rPr>
        <w:tab/>
        <w:t>Rozměry, využití a materiály podlah jednotlivých místností objekt</w:t>
      </w:r>
      <w:r w:rsidR="00A439DD">
        <w:rPr>
          <w:rFonts w:ascii="Arial" w:hAnsi="Arial" w:cs="Arial"/>
          <w:sz w:val="20"/>
        </w:rPr>
        <w:t>u</w:t>
      </w:r>
      <w:r w:rsidRPr="005F0BD9">
        <w:rPr>
          <w:rFonts w:ascii="Arial" w:hAnsi="Arial" w:cs="Arial"/>
          <w:sz w:val="20"/>
        </w:rPr>
        <w:t xml:space="preserve"> jsou specifikovány v Příloze č. 1 této smlouvy.</w:t>
      </w:r>
    </w:p>
    <w:p w14:paraId="373BF2C4" w14:textId="35EFFFC6" w:rsidR="00744AAC" w:rsidRPr="005F0BD9" w:rsidRDefault="00744AAC" w:rsidP="00744AAC">
      <w:pPr>
        <w:pStyle w:val="Normln0"/>
        <w:spacing w:before="60" w:after="60" w:line="276" w:lineRule="auto"/>
        <w:ind w:left="284" w:hanging="284"/>
        <w:jc w:val="both"/>
        <w:rPr>
          <w:rFonts w:ascii="Arial" w:hAnsi="Arial" w:cs="Arial"/>
          <w:sz w:val="20"/>
        </w:rPr>
      </w:pPr>
      <w:r w:rsidRPr="005F0BD9">
        <w:rPr>
          <w:rFonts w:ascii="Arial" w:hAnsi="Arial" w:cs="Arial"/>
          <w:sz w:val="20"/>
        </w:rPr>
        <w:t>3.</w:t>
      </w:r>
      <w:r w:rsidRPr="005F0BD9">
        <w:rPr>
          <w:rFonts w:ascii="Arial" w:hAnsi="Arial" w:cs="Arial"/>
          <w:sz w:val="20"/>
        </w:rPr>
        <w:tab/>
        <w:t>Úklid objekt</w:t>
      </w:r>
      <w:r w:rsidR="009D3003">
        <w:rPr>
          <w:rFonts w:ascii="Arial" w:hAnsi="Arial" w:cs="Arial"/>
          <w:sz w:val="20"/>
        </w:rPr>
        <w:t>u</w:t>
      </w:r>
      <w:r w:rsidRPr="005F0BD9">
        <w:rPr>
          <w:rFonts w:ascii="Arial" w:hAnsi="Arial" w:cs="Arial"/>
          <w:sz w:val="20"/>
        </w:rPr>
        <w:t xml:space="preserve"> bude prováděn v rozsahu a četnosti v souladu s Přílohou č. 1 </w:t>
      </w:r>
      <w:r w:rsidRPr="00F019EA">
        <w:rPr>
          <w:rFonts w:ascii="Arial" w:hAnsi="Arial" w:cs="Arial"/>
          <w:sz w:val="20"/>
        </w:rPr>
        <w:t>a Přílohou č. 2</w:t>
      </w:r>
      <w:r w:rsidRPr="005F0BD9">
        <w:rPr>
          <w:rFonts w:ascii="Arial" w:hAnsi="Arial" w:cs="Arial"/>
          <w:sz w:val="20"/>
        </w:rPr>
        <w:t xml:space="preserve"> této smlouvy.</w:t>
      </w:r>
    </w:p>
    <w:p w14:paraId="11DD10EA" w14:textId="77777777" w:rsidR="00744AAC" w:rsidRPr="005F0BD9" w:rsidRDefault="00744AAC" w:rsidP="00744AAC">
      <w:pPr>
        <w:pStyle w:val="Normln0"/>
        <w:spacing w:before="60" w:after="60" w:line="276" w:lineRule="auto"/>
        <w:ind w:left="284" w:hanging="284"/>
        <w:jc w:val="both"/>
        <w:rPr>
          <w:rFonts w:ascii="Arial" w:hAnsi="Arial" w:cs="Arial"/>
          <w:sz w:val="20"/>
        </w:rPr>
      </w:pPr>
      <w:r w:rsidRPr="005F0BD9">
        <w:rPr>
          <w:rFonts w:ascii="Arial" w:hAnsi="Arial" w:cs="Arial"/>
          <w:sz w:val="20"/>
        </w:rPr>
        <w:t>4.</w:t>
      </w:r>
      <w:r w:rsidRPr="005F0BD9">
        <w:rPr>
          <w:rFonts w:ascii="Arial" w:hAnsi="Arial" w:cs="Arial"/>
          <w:sz w:val="20"/>
        </w:rPr>
        <w:tab/>
        <w:t>Poskytovatel má povinnost vést přehled provedeného úklidu, kde je vyznačeno místo (místnost) dle Přílohy č. 1 této smlouvy, datum úklidu a podpis osoby zodpovědné za provedený úklid (dále jen „úklidový deník“). Provádění zápisu do „úklidového deníku“ bude probíhat na denní bázi. Tento přehled je měsíčně odevzdáván kontaktní osobě Objednatele spolu s fakturací a je umístěn tak, aby byl do odevzdání kdykoliv k dispozici Objednateli k nahlédnutí.</w:t>
      </w:r>
    </w:p>
    <w:p w14:paraId="68DE8DF6" w14:textId="14DAF178" w:rsidR="00744AAC" w:rsidRPr="005F0BD9" w:rsidRDefault="00744AAC" w:rsidP="00744AAC">
      <w:pPr>
        <w:pStyle w:val="Normln0"/>
        <w:spacing w:before="60" w:after="60" w:line="276" w:lineRule="auto"/>
        <w:ind w:left="284" w:hanging="284"/>
        <w:jc w:val="both"/>
        <w:rPr>
          <w:rFonts w:ascii="Arial" w:hAnsi="Arial" w:cs="Arial"/>
          <w:sz w:val="20"/>
        </w:rPr>
      </w:pPr>
      <w:r w:rsidRPr="005F0BD9">
        <w:rPr>
          <w:rFonts w:ascii="Arial" w:hAnsi="Arial" w:cs="Arial"/>
          <w:sz w:val="20"/>
        </w:rPr>
        <w:t>5.</w:t>
      </w:r>
      <w:r w:rsidRPr="005F0BD9">
        <w:rPr>
          <w:rFonts w:ascii="Arial" w:hAnsi="Arial" w:cs="Arial"/>
          <w:sz w:val="20"/>
        </w:rPr>
        <w:tab/>
        <w:t>Doba provádění úklidu - státem uznané pracovní dny v standardní době od 06.</w:t>
      </w:r>
      <w:r w:rsidRPr="00CE0D77">
        <w:rPr>
          <w:rFonts w:ascii="Arial" w:hAnsi="Arial" w:cs="Arial"/>
          <w:sz w:val="20"/>
        </w:rPr>
        <w:t>00 do 08.00 hodin</w:t>
      </w:r>
      <w:r w:rsidR="005B3C07" w:rsidRPr="00CE0D77">
        <w:rPr>
          <w:rFonts w:ascii="Arial" w:hAnsi="Arial" w:cs="Arial"/>
          <w:sz w:val="20"/>
        </w:rPr>
        <w:t xml:space="preserve"> a </w:t>
      </w:r>
      <w:r w:rsidRPr="00CE0D77">
        <w:rPr>
          <w:rFonts w:ascii="Arial" w:hAnsi="Arial" w:cs="Arial"/>
          <w:sz w:val="20"/>
        </w:rPr>
        <w:t>od 18.00 do 22.00 hodin, přičemž tyto časy jsou pouze orientační a Poskytovatel</w:t>
      </w:r>
      <w:r w:rsidRPr="005F0BD9">
        <w:rPr>
          <w:rFonts w:ascii="Arial" w:hAnsi="Arial" w:cs="Arial"/>
          <w:sz w:val="20"/>
        </w:rPr>
        <w:t xml:space="preserve"> je povinen přizpůsobit se rozvrhu využití poslucháren a výukových místností pro konkrétní semestr a konkrétní den v týdnu (rozvrh pro pracovní dny letního a zimního semestru spravuje </w:t>
      </w:r>
      <w:r w:rsidR="00CE0D77">
        <w:rPr>
          <w:rFonts w:ascii="Arial" w:hAnsi="Arial" w:cs="Arial"/>
          <w:sz w:val="20"/>
        </w:rPr>
        <w:t xml:space="preserve">Ing. Borkovcová Lenka , </w:t>
      </w:r>
      <w:r w:rsidRPr="005F0BD9">
        <w:rPr>
          <w:rFonts w:ascii="Arial" w:hAnsi="Arial" w:cs="Arial"/>
          <w:sz w:val="20"/>
        </w:rPr>
        <w:t>informace o využití - rozvrhy - poslucháren a výukových místností mimo toto období zašle pro každý měsíc kontaktní osoba Objednatele ve formátu PDF na Poskytovatelem určený e-mail).</w:t>
      </w:r>
    </w:p>
    <w:p w14:paraId="3CF915F8" w14:textId="77777777" w:rsidR="00744AAC" w:rsidRPr="005F0BD9" w:rsidRDefault="00744AAC" w:rsidP="00744AAC">
      <w:pPr>
        <w:pStyle w:val="Normln0"/>
        <w:spacing w:before="60" w:after="60" w:line="276" w:lineRule="auto"/>
        <w:ind w:left="284" w:hanging="284"/>
        <w:jc w:val="both"/>
        <w:rPr>
          <w:rFonts w:ascii="Arial" w:hAnsi="Arial" w:cs="Arial"/>
          <w:sz w:val="20"/>
        </w:rPr>
      </w:pPr>
    </w:p>
    <w:p w14:paraId="3ACCB1BF" w14:textId="77777777" w:rsidR="00744AAC" w:rsidRPr="005F0BD9" w:rsidRDefault="00744AAC" w:rsidP="00744AAC">
      <w:pPr>
        <w:pStyle w:val="Normln0"/>
        <w:spacing w:before="60" w:after="60" w:line="276" w:lineRule="auto"/>
        <w:ind w:left="284" w:hanging="284"/>
        <w:jc w:val="both"/>
        <w:rPr>
          <w:rFonts w:ascii="Arial" w:hAnsi="Arial" w:cs="Arial"/>
          <w:sz w:val="20"/>
        </w:rPr>
      </w:pPr>
    </w:p>
    <w:p w14:paraId="59CBC061" w14:textId="77777777" w:rsidR="00744AAC" w:rsidRPr="005F0BD9" w:rsidRDefault="00744AAC" w:rsidP="00744AAC">
      <w:pPr>
        <w:pStyle w:val="Normln0"/>
        <w:spacing w:before="60" w:after="60" w:line="276" w:lineRule="auto"/>
        <w:ind w:left="284" w:hanging="284"/>
        <w:jc w:val="both"/>
        <w:rPr>
          <w:rFonts w:ascii="Arial" w:hAnsi="Arial" w:cs="Arial"/>
          <w:sz w:val="20"/>
        </w:rPr>
      </w:pPr>
    </w:p>
    <w:p w14:paraId="78A03AD4" w14:textId="77777777" w:rsidR="00744AAC" w:rsidRPr="005F0BD9" w:rsidRDefault="00744AAC" w:rsidP="00744AAC">
      <w:pPr>
        <w:spacing w:before="60" w:after="60" w:line="276" w:lineRule="auto"/>
        <w:jc w:val="center"/>
        <w:rPr>
          <w:rFonts w:ascii="Arial" w:hAnsi="Arial" w:cs="Arial"/>
          <w:b/>
          <w:caps/>
          <w:sz w:val="20"/>
          <w:szCs w:val="20"/>
        </w:rPr>
      </w:pPr>
      <w:r w:rsidRPr="005F0BD9">
        <w:rPr>
          <w:rFonts w:ascii="Arial" w:hAnsi="Arial" w:cs="Arial"/>
          <w:b/>
          <w:caps/>
          <w:sz w:val="20"/>
          <w:szCs w:val="20"/>
        </w:rPr>
        <w:t>IV.</w:t>
      </w:r>
    </w:p>
    <w:p w14:paraId="35FDBEF1" w14:textId="77777777" w:rsidR="00744AAC" w:rsidRPr="005F0BD9" w:rsidRDefault="00744AAC" w:rsidP="00744AAC">
      <w:pPr>
        <w:spacing w:before="60" w:after="60" w:line="276" w:lineRule="auto"/>
        <w:jc w:val="center"/>
        <w:rPr>
          <w:rFonts w:ascii="Arial" w:hAnsi="Arial" w:cs="Arial"/>
          <w:color w:val="FF0000"/>
          <w:sz w:val="20"/>
          <w:szCs w:val="20"/>
        </w:rPr>
      </w:pPr>
      <w:r w:rsidRPr="005F0BD9">
        <w:rPr>
          <w:rFonts w:ascii="Arial" w:hAnsi="Arial" w:cs="Arial"/>
          <w:b/>
          <w:caps/>
          <w:sz w:val="20"/>
          <w:szCs w:val="20"/>
        </w:rPr>
        <w:t>Doba a místo plnění</w:t>
      </w:r>
    </w:p>
    <w:p w14:paraId="6292FAFE" w14:textId="62419FFF"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1.</w:t>
      </w:r>
      <w:r w:rsidRPr="005F0BD9">
        <w:rPr>
          <w:rFonts w:ascii="Arial" w:hAnsi="Arial" w:cs="Arial"/>
          <w:sz w:val="20"/>
          <w:szCs w:val="20"/>
        </w:rPr>
        <w:tab/>
        <w:t xml:space="preserve">Tato smlouva se uzavírá na dobu určitou, a to od </w:t>
      </w:r>
      <w:r w:rsidR="005F0BD9" w:rsidRPr="005F0BD9">
        <w:rPr>
          <w:rFonts w:ascii="Arial" w:hAnsi="Arial" w:cs="Arial"/>
          <w:sz w:val="20"/>
          <w:szCs w:val="20"/>
        </w:rPr>
        <w:t>1.9.2022</w:t>
      </w:r>
      <w:r w:rsidRPr="005F0BD9">
        <w:rPr>
          <w:rFonts w:ascii="Arial" w:hAnsi="Arial" w:cs="Arial"/>
          <w:sz w:val="20"/>
          <w:szCs w:val="20"/>
        </w:rPr>
        <w:t xml:space="preserve"> do </w:t>
      </w:r>
      <w:r w:rsidR="00CE0D77">
        <w:rPr>
          <w:rFonts w:ascii="Arial" w:hAnsi="Arial" w:cs="Arial"/>
          <w:sz w:val="20"/>
          <w:szCs w:val="20"/>
        </w:rPr>
        <w:t>31.08.2024</w:t>
      </w:r>
      <w:r w:rsidRPr="005F0BD9">
        <w:rPr>
          <w:rFonts w:ascii="Arial" w:hAnsi="Arial" w:cs="Arial"/>
          <w:sz w:val="20"/>
          <w:szCs w:val="20"/>
        </w:rPr>
        <w:t>.</w:t>
      </w:r>
    </w:p>
    <w:p w14:paraId="3BB3BB24" w14:textId="4E5E6E2B"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2.</w:t>
      </w:r>
      <w:r w:rsidRPr="005F0BD9">
        <w:rPr>
          <w:rFonts w:ascii="Arial" w:hAnsi="Arial" w:cs="Arial"/>
          <w:sz w:val="20"/>
          <w:szCs w:val="20"/>
        </w:rPr>
        <w:tab/>
        <w:t>Před uplynutím doby ukončení smlouvy lze tuto smlouvu ukončit vzájemnou dohodou smluvních stran, nebo písemnou výpovědí s</w:t>
      </w:r>
      <w:r w:rsidR="00CE0D77">
        <w:rPr>
          <w:rFonts w:ascii="Arial" w:hAnsi="Arial" w:cs="Arial"/>
          <w:sz w:val="20"/>
          <w:szCs w:val="20"/>
        </w:rPr>
        <w:t xml:space="preserve"> 6</w:t>
      </w:r>
      <w:r w:rsidRPr="005F0BD9">
        <w:rPr>
          <w:rFonts w:ascii="Arial" w:hAnsi="Arial" w:cs="Arial"/>
          <w:sz w:val="20"/>
          <w:szCs w:val="20"/>
        </w:rPr>
        <w:t> měsíční výpovědní dobou.</w:t>
      </w:r>
    </w:p>
    <w:p w14:paraId="32B5D462" w14:textId="77777777" w:rsidR="009D3003" w:rsidRPr="005F0BD9" w:rsidRDefault="00744AAC" w:rsidP="009D3003">
      <w:pPr>
        <w:pStyle w:val="Normln0"/>
        <w:spacing w:before="60" w:after="60" w:line="276" w:lineRule="auto"/>
        <w:ind w:left="284" w:hanging="284"/>
        <w:jc w:val="both"/>
        <w:rPr>
          <w:rFonts w:ascii="Arial" w:hAnsi="Arial" w:cs="Arial"/>
          <w:sz w:val="20"/>
        </w:rPr>
      </w:pPr>
      <w:r w:rsidRPr="005F0BD9">
        <w:rPr>
          <w:rFonts w:ascii="Arial" w:hAnsi="Arial" w:cs="Arial"/>
          <w:sz w:val="20"/>
        </w:rPr>
        <w:t>3.</w:t>
      </w:r>
      <w:r w:rsidRPr="005F0BD9">
        <w:rPr>
          <w:rFonts w:ascii="Arial" w:hAnsi="Arial" w:cs="Arial"/>
          <w:sz w:val="20"/>
        </w:rPr>
        <w:tab/>
        <w:t xml:space="preserve">Místem plnění </w:t>
      </w:r>
      <w:r w:rsidRPr="00CE0D77">
        <w:rPr>
          <w:rFonts w:ascii="Arial" w:hAnsi="Arial" w:cs="Arial"/>
          <w:sz w:val="20"/>
        </w:rPr>
        <w:t>smlouvy j</w:t>
      </w:r>
      <w:r w:rsidR="009D3003" w:rsidRPr="00CE0D77">
        <w:rPr>
          <w:rFonts w:ascii="Arial" w:hAnsi="Arial" w:cs="Arial"/>
          <w:sz w:val="20"/>
        </w:rPr>
        <w:t>e objekt</w:t>
      </w:r>
      <w:r w:rsidRPr="00CE0D77">
        <w:rPr>
          <w:rFonts w:ascii="Arial" w:hAnsi="Arial" w:cs="Arial"/>
          <w:sz w:val="20"/>
        </w:rPr>
        <w:t xml:space="preserve"> ve</w:t>
      </w:r>
      <w:r w:rsidRPr="005F0BD9">
        <w:rPr>
          <w:rFonts w:ascii="Arial" w:hAnsi="Arial" w:cs="Arial"/>
          <w:sz w:val="20"/>
        </w:rPr>
        <w:t xml:space="preserve"> vlastnictví Objednatele na adrese </w:t>
      </w:r>
      <w:r w:rsidR="009D3003">
        <w:rPr>
          <w:rFonts w:ascii="Arial" w:hAnsi="Arial" w:cs="Arial"/>
          <w:sz w:val="20"/>
        </w:rPr>
        <w:t>Sociální péče 3316/</w:t>
      </w:r>
      <w:proofErr w:type="gramStart"/>
      <w:r w:rsidR="009D3003">
        <w:rPr>
          <w:rFonts w:ascii="Arial" w:hAnsi="Arial" w:cs="Arial"/>
          <w:sz w:val="20"/>
        </w:rPr>
        <w:t>12A</w:t>
      </w:r>
      <w:proofErr w:type="gramEnd"/>
      <w:r w:rsidR="009D3003">
        <w:rPr>
          <w:rFonts w:ascii="Arial" w:hAnsi="Arial" w:cs="Arial"/>
          <w:sz w:val="20"/>
        </w:rPr>
        <w:t>, 401 13 Ústí nad Labem.</w:t>
      </w:r>
    </w:p>
    <w:p w14:paraId="791F17E3" w14:textId="668FB8EA" w:rsidR="00744AAC" w:rsidRPr="005F0BD9" w:rsidRDefault="00744AAC" w:rsidP="00744AAC">
      <w:pPr>
        <w:spacing w:before="60" w:after="60" w:line="276" w:lineRule="auto"/>
        <w:ind w:left="284" w:hanging="284"/>
        <w:jc w:val="both"/>
        <w:rPr>
          <w:rFonts w:ascii="Arial" w:hAnsi="Arial" w:cs="Arial"/>
          <w:sz w:val="20"/>
          <w:szCs w:val="20"/>
        </w:rPr>
      </w:pPr>
    </w:p>
    <w:p w14:paraId="38E44811" w14:textId="77777777" w:rsidR="00744AAC" w:rsidRPr="005F0BD9" w:rsidRDefault="00744AAC" w:rsidP="00744AAC">
      <w:pPr>
        <w:spacing w:before="60" w:after="60" w:line="276" w:lineRule="auto"/>
        <w:jc w:val="center"/>
        <w:rPr>
          <w:rFonts w:ascii="Arial" w:hAnsi="Arial" w:cs="Arial"/>
          <w:b/>
          <w:caps/>
          <w:sz w:val="20"/>
          <w:szCs w:val="20"/>
        </w:rPr>
      </w:pPr>
      <w:r w:rsidRPr="005F0BD9">
        <w:rPr>
          <w:rFonts w:ascii="Arial" w:hAnsi="Arial" w:cs="Arial"/>
          <w:b/>
          <w:caps/>
          <w:sz w:val="20"/>
          <w:szCs w:val="20"/>
        </w:rPr>
        <w:t>V.</w:t>
      </w:r>
    </w:p>
    <w:p w14:paraId="28AD7D88" w14:textId="77777777" w:rsidR="00744AAC" w:rsidRPr="005F0BD9" w:rsidRDefault="00744AAC" w:rsidP="00744AAC">
      <w:pPr>
        <w:spacing w:before="60" w:after="60" w:line="276" w:lineRule="auto"/>
        <w:jc w:val="center"/>
        <w:rPr>
          <w:rFonts w:ascii="Arial" w:hAnsi="Arial" w:cs="Arial"/>
          <w:color w:val="FF0000"/>
          <w:sz w:val="20"/>
          <w:szCs w:val="20"/>
        </w:rPr>
      </w:pPr>
      <w:r w:rsidRPr="005F0BD9">
        <w:rPr>
          <w:rFonts w:ascii="Arial" w:hAnsi="Arial" w:cs="Arial"/>
          <w:b/>
          <w:caps/>
          <w:sz w:val="20"/>
          <w:szCs w:val="20"/>
        </w:rPr>
        <w:t>Provádění služeb</w:t>
      </w:r>
    </w:p>
    <w:p w14:paraId="22B59D94"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1.</w:t>
      </w:r>
      <w:r w:rsidRPr="005F0BD9">
        <w:rPr>
          <w:rFonts w:ascii="Arial" w:hAnsi="Arial" w:cs="Arial"/>
          <w:sz w:val="20"/>
          <w:szCs w:val="20"/>
        </w:rPr>
        <w:tab/>
        <w:t>Poskytovatel je zejména povinen:</w:t>
      </w:r>
    </w:p>
    <w:p w14:paraId="2C6B0212"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provádět služby řádně, včas, s potřebnou odbornou péčí alespoň v takové kvalitě, která je v místě a čase obvyklá tak, aby byla zajištěna čistota, hygiena a důstojná úprava místa plnění dle této smlouvy, plně v souladu se zájmy a pokyny Objednavatele a na své nebezpečí; k tomu disponuje potřebnými oprávněními, odbornými znalostmi a praktickými zkušenostmi k řádnému plnění účelu této smlouvy;</w:t>
      </w:r>
    </w:p>
    <w:p w14:paraId="203B3512" w14:textId="58625298" w:rsidR="00744AAC" w:rsidRPr="00CE0D77"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lastRenderedPageBreak/>
        <w:t>•</w:t>
      </w:r>
      <w:r w:rsidRPr="005F0BD9">
        <w:rPr>
          <w:rFonts w:ascii="Arial" w:hAnsi="Arial" w:cs="Arial"/>
          <w:sz w:val="20"/>
          <w:szCs w:val="20"/>
        </w:rPr>
        <w:tab/>
        <w:t xml:space="preserve">zajistit, aby poskytování služeb bylo zajištěno pouze osobami jím k provádění </w:t>
      </w:r>
      <w:r w:rsidRPr="00CE0D77">
        <w:rPr>
          <w:rFonts w:ascii="Arial" w:hAnsi="Arial" w:cs="Arial"/>
          <w:sz w:val="20"/>
          <w:szCs w:val="20"/>
        </w:rPr>
        <w:t xml:space="preserve">služeb výslovně </w:t>
      </w:r>
      <w:proofErr w:type="gramStart"/>
      <w:r w:rsidRPr="00CE0D77">
        <w:rPr>
          <w:rFonts w:ascii="Arial" w:hAnsi="Arial" w:cs="Arial"/>
          <w:sz w:val="20"/>
          <w:szCs w:val="20"/>
        </w:rPr>
        <w:t>určených - každý</w:t>
      </w:r>
      <w:proofErr w:type="gramEnd"/>
      <w:r w:rsidRPr="00CE0D77">
        <w:rPr>
          <w:rFonts w:ascii="Arial" w:hAnsi="Arial" w:cs="Arial"/>
          <w:sz w:val="20"/>
          <w:szCs w:val="20"/>
        </w:rPr>
        <w:t xml:space="preserve"> pověřený pracovník Poskytovatele bude vybaven viditelně nošenou vizitkou </w:t>
      </w:r>
      <w:r w:rsidR="0019335C" w:rsidRPr="00CE0D77">
        <w:rPr>
          <w:rFonts w:ascii="Arial" w:hAnsi="Arial" w:cs="Arial"/>
          <w:sz w:val="20"/>
          <w:szCs w:val="20"/>
        </w:rPr>
        <w:t xml:space="preserve">s </w:t>
      </w:r>
      <w:r w:rsidRPr="00CE0D77">
        <w:rPr>
          <w:rFonts w:ascii="Arial" w:hAnsi="Arial" w:cs="Arial"/>
          <w:sz w:val="20"/>
          <w:szCs w:val="20"/>
        </w:rPr>
        <w:t>firemním logem, aby byl rozpoznatelný od nepovolaných osob v objektu; způsob poskytování služeb musí po celou dobu realizace v maximální míře respektovat běžný a nerušený provoz v úklidových prostorech;</w:t>
      </w:r>
    </w:p>
    <w:p w14:paraId="1A6FC6C9" w14:textId="77777777" w:rsidR="00744AAC" w:rsidRPr="00CE0D77" w:rsidRDefault="00744AAC" w:rsidP="00744AAC">
      <w:pPr>
        <w:spacing w:before="60" w:after="60" w:line="276" w:lineRule="auto"/>
        <w:ind w:left="567" w:hanging="284"/>
        <w:jc w:val="both"/>
        <w:rPr>
          <w:rFonts w:ascii="Arial" w:hAnsi="Arial" w:cs="Arial"/>
          <w:sz w:val="20"/>
          <w:szCs w:val="20"/>
        </w:rPr>
      </w:pPr>
      <w:r w:rsidRPr="00CE0D77">
        <w:rPr>
          <w:rFonts w:ascii="Arial" w:hAnsi="Arial" w:cs="Arial"/>
          <w:sz w:val="20"/>
          <w:szCs w:val="20"/>
        </w:rPr>
        <w:t>•</w:t>
      </w:r>
      <w:r w:rsidRPr="00CE0D77">
        <w:rPr>
          <w:rFonts w:ascii="Arial" w:hAnsi="Arial" w:cs="Arial"/>
          <w:sz w:val="20"/>
          <w:szCs w:val="20"/>
        </w:rPr>
        <w:tab/>
        <w:t>zajistit, aby osoby určené k provádění služeb v místě plnění dle této smlouvy nekouřily, ani neprováděly jiné činnosti, jež by mohly mít jakýkoli nežádoucí vliv na majetek či zájmy Objednavatele;</w:t>
      </w:r>
    </w:p>
    <w:p w14:paraId="4D29DF4A" w14:textId="77777777" w:rsidR="00744AAC" w:rsidRPr="00CE0D77" w:rsidRDefault="00744AAC" w:rsidP="00744AAC">
      <w:pPr>
        <w:spacing w:before="60" w:after="60" w:line="276" w:lineRule="auto"/>
        <w:ind w:left="567" w:hanging="284"/>
        <w:jc w:val="both"/>
        <w:rPr>
          <w:rFonts w:ascii="Arial" w:hAnsi="Arial" w:cs="Arial"/>
          <w:sz w:val="20"/>
          <w:szCs w:val="20"/>
        </w:rPr>
      </w:pPr>
      <w:r w:rsidRPr="00CE0D77">
        <w:rPr>
          <w:rFonts w:ascii="Arial" w:hAnsi="Arial" w:cs="Arial"/>
          <w:sz w:val="20"/>
          <w:szCs w:val="20"/>
        </w:rPr>
        <w:t>•</w:t>
      </w:r>
      <w:r w:rsidRPr="00CE0D77">
        <w:rPr>
          <w:rFonts w:ascii="Arial" w:hAnsi="Arial" w:cs="Arial"/>
          <w:sz w:val="20"/>
          <w:szCs w:val="20"/>
        </w:rPr>
        <w:tab/>
        <w:t>provádět a zajištovat v místě plnění dle této smlouvy pouze činnosti uvedené v článku III. této smlouvy;</w:t>
      </w:r>
    </w:p>
    <w:p w14:paraId="5A6804A8" w14:textId="77777777" w:rsidR="00744AAC" w:rsidRPr="00CE0D77" w:rsidRDefault="00744AAC" w:rsidP="00744AAC">
      <w:pPr>
        <w:spacing w:before="60" w:after="60" w:line="276" w:lineRule="auto"/>
        <w:ind w:left="567" w:hanging="284"/>
        <w:jc w:val="both"/>
        <w:rPr>
          <w:rFonts w:ascii="Arial" w:hAnsi="Arial" w:cs="Arial"/>
          <w:sz w:val="20"/>
          <w:szCs w:val="20"/>
        </w:rPr>
      </w:pPr>
      <w:r w:rsidRPr="00CE0D77">
        <w:rPr>
          <w:rFonts w:ascii="Arial" w:hAnsi="Arial" w:cs="Arial"/>
          <w:sz w:val="20"/>
          <w:szCs w:val="20"/>
        </w:rPr>
        <w:t>•</w:t>
      </w:r>
      <w:r w:rsidRPr="00CE0D77">
        <w:rPr>
          <w:rFonts w:ascii="Arial" w:hAnsi="Arial" w:cs="Arial"/>
          <w:sz w:val="20"/>
          <w:szCs w:val="20"/>
        </w:rPr>
        <w:tab/>
        <w:t>mít po celou dobu platnosti této smlouvy sjednáno pojištění z odpovědnosti podnikatelské činnosti pro případ uplatňování nároků z titulu náhrady škody vzniklé činností Poskytovatele dle čl. II. odst. 3. této smlouvy;</w:t>
      </w:r>
    </w:p>
    <w:p w14:paraId="638774A6" w14:textId="77777777" w:rsidR="00744AAC" w:rsidRPr="00CE0D77" w:rsidRDefault="00744AAC" w:rsidP="00744AAC">
      <w:pPr>
        <w:spacing w:before="60" w:after="60" w:line="276" w:lineRule="auto"/>
        <w:ind w:left="567" w:hanging="284"/>
        <w:jc w:val="both"/>
        <w:rPr>
          <w:rFonts w:ascii="Arial" w:hAnsi="Arial" w:cs="Arial"/>
          <w:sz w:val="20"/>
          <w:szCs w:val="20"/>
        </w:rPr>
      </w:pPr>
      <w:r w:rsidRPr="00CE0D77">
        <w:rPr>
          <w:rFonts w:ascii="Arial" w:hAnsi="Arial" w:cs="Arial"/>
          <w:sz w:val="20"/>
          <w:szCs w:val="20"/>
        </w:rPr>
        <w:t>•</w:t>
      </w:r>
      <w:r w:rsidRPr="00CE0D77">
        <w:rPr>
          <w:rFonts w:ascii="Arial" w:hAnsi="Arial" w:cs="Arial"/>
          <w:sz w:val="20"/>
          <w:szCs w:val="20"/>
        </w:rPr>
        <w:tab/>
        <w:t xml:space="preserve">řádně vykonávat </w:t>
      </w:r>
      <w:proofErr w:type="gramStart"/>
      <w:r w:rsidRPr="00CE0D77">
        <w:rPr>
          <w:rFonts w:ascii="Arial" w:hAnsi="Arial" w:cs="Arial"/>
          <w:sz w:val="20"/>
          <w:szCs w:val="20"/>
        </w:rPr>
        <w:t>úklid</w:t>
      </w:r>
      <w:proofErr w:type="gramEnd"/>
      <w:r w:rsidRPr="00CE0D77">
        <w:rPr>
          <w:rFonts w:ascii="Arial" w:hAnsi="Arial" w:cs="Arial"/>
          <w:sz w:val="20"/>
          <w:szCs w:val="20"/>
        </w:rPr>
        <w:t xml:space="preserve"> a to způsobem a s použitím čisticích prostředků, které odpovídají platným právním normám a bezpečnostním předpisům; pokud bude bezprostředně po provedeném úklidu shledán Objednatelem závažný nedostatek v rozsahu nebo kvalitě úklidu, je Poskytovatel povinen zajistit na výzvu Objednatele nápravu;</w:t>
      </w:r>
    </w:p>
    <w:p w14:paraId="5E92F96B" w14:textId="77777777" w:rsidR="00744AAC" w:rsidRPr="00CE0D77" w:rsidRDefault="00744AAC" w:rsidP="00744AAC">
      <w:pPr>
        <w:spacing w:before="60" w:after="60" w:line="276" w:lineRule="auto"/>
        <w:ind w:left="567" w:hanging="284"/>
        <w:jc w:val="both"/>
        <w:rPr>
          <w:rFonts w:ascii="Arial" w:hAnsi="Arial" w:cs="Arial"/>
          <w:sz w:val="20"/>
          <w:szCs w:val="20"/>
        </w:rPr>
      </w:pPr>
      <w:r w:rsidRPr="00CE0D77">
        <w:rPr>
          <w:rFonts w:ascii="Arial" w:hAnsi="Arial" w:cs="Arial"/>
          <w:sz w:val="20"/>
          <w:szCs w:val="20"/>
        </w:rPr>
        <w:t>•</w:t>
      </w:r>
      <w:r w:rsidRPr="00CE0D77">
        <w:rPr>
          <w:rFonts w:ascii="Arial" w:hAnsi="Arial" w:cs="Arial"/>
          <w:sz w:val="20"/>
          <w:szCs w:val="20"/>
        </w:rPr>
        <w:tab/>
        <w:t>využívat bezúplatně poskytnutou vodu a elektrickou energii (pro ohřev studené vody) hospodárně a pouze v nezbytně nutném množství.</w:t>
      </w:r>
    </w:p>
    <w:p w14:paraId="4777540A" w14:textId="77777777" w:rsidR="00744AAC" w:rsidRPr="00CE0D77" w:rsidRDefault="00744AAC" w:rsidP="00744AAC">
      <w:pPr>
        <w:spacing w:before="60" w:after="60" w:line="276" w:lineRule="auto"/>
        <w:ind w:left="284" w:hanging="284"/>
        <w:jc w:val="both"/>
        <w:rPr>
          <w:rFonts w:ascii="Arial" w:hAnsi="Arial" w:cs="Arial"/>
          <w:sz w:val="20"/>
          <w:szCs w:val="20"/>
        </w:rPr>
      </w:pPr>
      <w:r w:rsidRPr="00CE0D77">
        <w:rPr>
          <w:rFonts w:ascii="Arial" w:hAnsi="Arial" w:cs="Arial"/>
          <w:sz w:val="20"/>
          <w:szCs w:val="20"/>
        </w:rPr>
        <w:t>2.</w:t>
      </w:r>
      <w:r w:rsidRPr="00CE0D77">
        <w:rPr>
          <w:rFonts w:ascii="Arial" w:hAnsi="Arial" w:cs="Arial"/>
          <w:sz w:val="20"/>
          <w:szCs w:val="20"/>
        </w:rPr>
        <w:tab/>
        <w:t>Za účelem umožnění a kontroly řádného plnění této smlouvy Objednatel:</w:t>
      </w:r>
    </w:p>
    <w:p w14:paraId="47DFD920" w14:textId="77777777" w:rsidR="00744AAC" w:rsidRPr="00CE0D77" w:rsidRDefault="00744AAC" w:rsidP="00744AAC">
      <w:pPr>
        <w:spacing w:before="60" w:after="60" w:line="276" w:lineRule="auto"/>
        <w:ind w:left="567" w:hanging="284"/>
        <w:jc w:val="both"/>
        <w:rPr>
          <w:rFonts w:ascii="Arial" w:hAnsi="Arial" w:cs="Arial"/>
          <w:sz w:val="20"/>
          <w:szCs w:val="20"/>
        </w:rPr>
      </w:pPr>
      <w:r w:rsidRPr="00CE0D77">
        <w:rPr>
          <w:rFonts w:ascii="Arial" w:hAnsi="Arial" w:cs="Arial"/>
          <w:sz w:val="20"/>
          <w:szCs w:val="20"/>
        </w:rPr>
        <w:t>•</w:t>
      </w:r>
      <w:r w:rsidRPr="00CE0D77">
        <w:rPr>
          <w:rFonts w:ascii="Arial" w:hAnsi="Arial" w:cs="Arial"/>
          <w:sz w:val="20"/>
          <w:szCs w:val="20"/>
        </w:rPr>
        <w:tab/>
        <w:t xml:space="preserve">předá Poskytovateli na základě Předávacího protokolu potřebné </w:t>
      </w:r>
      <w:proofErr w:type="gramStart"/>
      <w:r w:rsidRPr="00CE0D77">
        <w:rPr>
          <w:rFonts w:ascii="Arial" w:hAnsi="Arial" w:cs="Arial"/>
          <w:sz w:val="20"/>
          <w:szCs w:val="20"/>
        </w:rPr>
        <w:t>klíče</w:t>
      </w:r>
      <w:proofErr w:type="gramEnd"/>
      <w:r w:rsidRPr="00CE0D77">
        <w:rPr>
          <w:rFonts w:ascii="Arial" w:hAnsi="Arial" w:cs="Arial"/>
          <w:sz w:val="20"/>
          <w:szCs w:val="20"/>
        </w:rPr>
        <w:t xml:space="preserve"> resp. přístupové karty od místa plnění dle této smlouvy;</w:t>
      </w:r>
    </w:p>
    <w:p w14:paraId="71998421" w14:textId="77777777" w:rsidR="00744AAC" w:rsidRPr="00CE0D77" w:rsidRDefault="00744AAC" w:rsidP="00744AAC">
      <w:pPr>
        <w:spacing w:before="60" w:after="60" w:line="276" w:lineRule="auto"/>
        <w:ind w:left="567" w:hanging="284"/>
        <w:jc w:val="both"/>
        <w:rPr>
          <w:rFonts w:ascii="Arial" w:hAnsi="Arial" w:cs="Arial"/>
          <w:sz w:val="20"/>
          <w:szCs w:val="20"/>
        </w:rPr>
      </w:pPr>
      <w:r w:rsidRPr="00CE0D77">
        <w:rPr>
          <w:rFonts w:ascii="Arial" w:hAnsi="Arial" w:cs="Arial"/>
          <w:sz w:val="20"/>
          <w:szCs w:val="20"/>
        </w:rPr>
        <w:t>•</w:t>
      </w:r>
      <w:r w:rsidRPr="00CE0D77">
        <w:rPr>
          <w:rFonts w:ascii="Arial" w:hAnsi="Arial" w:cs="Arial"/>
          <w:sz w:val="20"/>
          <w:szCs w:val="20"/>
        </w:rPr>
        <w:tab/>
        <w:t>umožní Poskytovateli bezúplatné uložení úklidových prostředků a techniky ve vhodných prostorech (například úklidová komora) místa plnění dle této smlouvy;</w:t>
      </w:r>
    </w:p>
    <w:p w14:paraId="296EC839" w14:textId="60CD9013" w:rsidR="00744AAC" w:rsidRPr="00CE0D77" w:rsidRDefault="00744AAC" w:rsidP="00744AAC">
      <w:pPr>
        <w:spacing w:before="60" w:after="60" w:line="276" w:lineRule="auto"/>
        <w:ind w:left="567" w:hanging="284"/>
        <w:jc w:val="both"/>
        <w:rPr>
          <w:rFonts w:ascii="Arial" w:hAnsi="Arial" w:cs="Arial"/>
          <w:sz w:val="20"/>
          <w:szCs w:val="20"/>
        </w:rPr>
      </w:pPr>
      <w:r w:rsidRPr="00CE0D77">
        <w:rPr>
          <w:rFonts w:ascii="Arial" w:hAnsi="Arial" w:cs="Arial"/>
          <w:sz w:val="20"/>
          <w:szCs w:val="20"/>
        </w:rPr>
        <w:t>•</w:t>
      </w:r>
      <w:r w:rsidRPr="00CE0D77">
        <w:rPr>
          <w:rFonts w:ascii="Arial" w:hAnsi="Arial" w:cs="Arial"/>
          <w:sz w:val="20"/>
          <w:szCs w:val="20"/>
        </w:rPr>
        <w:tab/>
        <w:t xml:space="preserve">poskytne Poskytovateli v místě plnění dle této smlouvy a na náklady Objednatele možnost odběru </w:t>
      </w:r>
      <w:r w:rsidR="006200CE" w:rsidRPr="00CE0D77">
        <w:rPr>
          <w:rFonts w:ascii="Arial" w:hAnsi="Arial" w:cs="Arial"/>
          <w:sz w:val="20"/>
          <w:szCs w:val="20"/>
        </w:rPr>
        <w:t xml:space="preserve">teplé a studené </w:t>
      </w:r>
      <w:r w:rsidRPr="00CE0D77">
        <w:rPr>
          <w:rFonts w:ascii="Arial" w:hAnsi="Arial" w:cs="Arial"/>
          <w:sz w:val="20"/>
          <w:szCs w:val="20"/>
        </w:rPr>
        <w:t xml:space="preserve">vody a elektrické energie </w:t>
      </w:r>
      <w:r w:rsidR="00F62A5F" w:rsidRPr="00CE0D77">
        <w:rPr>
          <w:rFonts w:ascii="Arial" w:hAnsi="Arial" w:cs="Arial"/>
          <w:sz w:val="20"/>
          <w:szCs w:val="20"/>
        </w:rPr>
        <w:t>pro úklidové přístroje</w:t>
      </w:r>
      <w:r w:rsidRPr="00CE0D77">
        <w:rPr>
          <w:rFonts w:ascii="Arial" w:hAnsi="Arial" w:cs="Arial"/>
          <w:sz w:val="20"/>
          <w:szCs w:val="20"/>
        </w:rPr>
        <w:t>;</w:t>
      </w:r>
    </w:p>
    <w:p w14:paraId="1A03EB48" w14:textId="77777777" w:rsidR="00744AAC" w:rsidRPr="005F0BD9" w:rsidRDefault="00744AAC" w:rsidP="00744AAC">
      <w:pPr>
        <w:spacing w:before="60" w:after="60" w:line="276" w:lineRule="auto"/>
        <w:ind w:left="567" w:hanging="284"/>
        <w:jc w:val="both"/>
        <w:rPr>
          <w:rFonts w:ascii="Arial" w:hAnsi="Arial" w:cs="Arial"/>
          <w:sz w:val="20"/>
          <w:szCs w:val="20"/>
        </w:rPr>
      </w:pPr>
      <w:r w:rsidRPr="00CE0D77">
        <w:rPr>
          <w:rFonts w:ascii="Arial" w:hAnsi="Arial" w:cs="Arial"/>
          <w:sz w:val="20"/>
          <w:szCs w:val="20"/>
        </w:rPr>
        <w:t>•</w:t>
      </w:r>
      <w:r w:rsidRPr="00CE0D77">
        <w:rPr>
          <w:rFonts w:ascii="Arial" w:hAnsi="Arial" w:cs="Arial"/>
          <w:sz w:val="20"/>
          <w:szCs w:val="20"/>
        </w:rPr>
        <w:tab/>
        <w:t>bude kontrolovat způsob poskytování služeb Poskytovatelem;</w:t>
      </w:r>
    </w:p>
    <w:p w14:paraId="2365E1F4"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 xml:space="preserve">bude informovat Poskytovatele s časovým předstihem alespoň 2 pracovních dnů o plánovaných revitalizačních či stavebních a dalších řemeslných úpravách v místě plnění dle této smlouvy. </w:t>
      </w:r>
    </w:p>
    <w:p w14:paraId="169A1B58"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3.</w:t>
      </w:r>
      <w:r w:rsidRPr="005F0BD9">
        <w:rPr>
          <w:rFonts w:ascii="Arial" w:hAnsi="Arial" w:cs="Arial"/>
          <w:sz w:val="20"/>
          <w:szCs w:val="20"/>
        </w:rPr>
        <w:tab/>
        <w:t>Poskytovatel se zavazuje, že při realizaci služeb, jež jsou předmětem této smlouvy bude v souladu s definicí ekologického úklidu (dle přílohy č. 2 této smlouvy) plnit následující požadavky:</w:t>
      </w:r>
    </w:p>
    <w:p w14:paraId="3117C04F"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a)</w:t>
      </w:r>
      <w:r w:rsidRPr="005F0BD9">
        <w:rPr>
          <w:rFonts w:ascii="Arial" w:hAnsi="Arial" w:cs="Arial"/>
          <w:sz w:val="20"/>
          <w:szCs w:val="20"/>
        </w:rPr>
        <w:tab/>
        <w:t>používat vždy, když je to možné, ekologicky šetrné postupy při úklidu a veškeré použité úklidové prostředky a dodávaný spotřební materiál musí být ekologicky šetrné a zdravotně nezávadné;</w:t>
      </w:r>
    </w:p>
    <w:p w14:paraId="77395928"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b)</w:t>
      </w:r>
      <w:r w:rsidRPr="005F0BD9">
        <w:rPr>
          <w:rFonts w:ascii="Arial" w:hAnsi="Arial" w:cs="Arial"/>
          <w:sz w:val="20"/>
          <w:szCs w:val="20"/>
        </w:rPr>
        <w:tab/>
        <w:t>veškeré úklidové prostředky používané při plnění této smlouvy a dodávaný spotřební materiál budou splňovat kritéria stanovená pro obdržení Ekoznačky EU (tzv. EU květina) nebo pro propůjčení ochranné známky Ekologicky šetrný výrobek, pro danou produktovou skupinu. Splnění těchto požadavků je možné prokázat i jiným vhodným způsobem než shora uvedenými ekoznačkami;</w:t>
      </w:r>
    </w:p>
    <w:p w14:paraId="6E1E5827"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c)</w:t>
      </w:r>
      <w:r w:rsidRPr="005F0BD9">
        <w:rPr>
          <w:rFonts w:ascii="Arial" w:hAnsi="Arial" w:cs="Arial"/>
          <w:sz w:val="20"/>
          <w:szCs w:val="20"/>
        </w:rPr>
        <w:tab/>
        <w:t>poskytovatel musí zajistit řádné ekologické třídění všech vzniklých odpadů;</w:t>
      </w:r>
    </w:p>
    <w:p w14:paraId="1D28BD7E"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d)</w:t>
      </w:r>
      <w:r w:rsidRPr="005F0BD9">
        <w:rPr>
          <w:rFonts w:ascii="Arial" w:hAnsi="Arial" w:cs="Arial"/>
          <w:sz w:val="20"/>
          <w:szCs w:val="20"/>
        </w:rPr>
        <w:tab/>
        <w:t>úklidový personál musí být řádně proškolen o principech ekologického úklidu, správném dávkování a ochraně zdraví při práci. Personál bude mít neustále k dispozici potřebné ochranné pomůcky;</w:t>
      </w:r>
    </w:p>
    <w:p w14:paraId="3EFA3ED9"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e)</w:t>
      </w:r>
      <w:r w:rsidRPr="005F0BD9">
        <w:rPr>
          <w:rFonts w:ascii="Arial" w:hAnsi="Arial" w:cs="Arial"/>
          <w:sz w:val="20"/>
          <w:szCs w:val="20"/>
        </w:rPr>
        <w:tab/>
        <w:t>pro všechny úklidové prostředky musí být stanoveno optimální dávkování a pro dávkování musí být používány přiměřené dávkovací pomůcky. Dávkování odhadem není přípustné;</w:t>
      </w:r>
    </w:p>
    <w:p w14:paraId="2149EDE4"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f)</w:t>
      </w:r>
      <w:r w:rsidRPr="005F0BD9">
        <w:rPr>
          <w:rFonts w:ascii="Arial" w:hAnsi="Arial" w:cs="Arial"/>
          <w:sz w:val="20"/>
          <w:szCs w:val="20"/>
        </w:rPr>
        <w:tab/>
        <w:t>všechny úklidové prostředky musí být nakupovány přednostně ve velkých baleních (kanystrech, pytlích) nebo náhradních baleních, ze kterých budou přelévány do přiměřených nádob pro běžné použití, které musí být opakovaně doplňovány. Úklidové prostředky musí být nakupovány přednostně ve vratných (</w:t>
      </w:r>
      <w:proofErr w:type="spellStart"/>
      <w:r w:rsidRPr="005F0BD9">
        <w:rPr>
          <w:rFonts w:ascii="Arial" w:hAnsi="Arial" w:cs="Arial"/>
          <w:sz w:val="20"/>
          <w:szCs w:val="20"/>
        </w:rPr>
        <w:t>znovunaplnitelných</w:t>
      </w:r>
      <w:proofErr w:type="spellEnd"/>
      <w:r w:rsidRPr="005F0BD9">
        <w:rPr>
          <w:rFonts w:ascii="Arial" w:hAnsi="Arial" w:cs="Arial"/>
          <w:sz w:val="20"/>
          <w:szCs w:val="20"/>
        </w:rPr>
        <w:t xml:space="preserve">) obalech. Pokud takové nejsou na trhu k dispozici, </w:t>
      </w:r>
      <w:r w:rsidRPr="005F0BD9">
        <w:rPr>
          <w:rFonts w:ascii="Arial" w:hAnsi="Arial" w:cs="Arial"/>
          <w:sz w:val="20"/>
          <w:szCs w:val="20"/>
        </w:rPr>
        <w:lastRenderedPageBreak/>
        <w:t>musí být upřednostněny výrobky v obalech z recyklovatelných materiálů (polyetylen, polypropylen, papír apod.). Obaly z PVC nejsou přípustné;</w:t>
      </w:r>
    </w:p>
    <w:p w14:paraId="2C37FC40"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g)</w:t>
      </w:r>
      <w:r w:rsidRPr="005F0BD9">
        <w:rPr>
          <w:rFonts w:ascii="Arial" w:hAnsi="Arial" w:cs="Arial"/>
          <w:sz w:val="20"/>
          <w:szCs w:val="20"/>
        </w:rPr>
        <w:tab/>
        <w:t>při veškerých činnostech je nezbytné šetřit úklidovými prostředky (včetně těch ekologických) upřednostněním fyzikálních a mechanických úklidových prostředků (</w:t>
      </w:r>
      <w:proofErr w:type="spellStart"/>
      <w:r w:rsidRPr="005F0BD9">
        <w:rPr>
          <w:rFonts w:ascii="Arial" w:hAnsi="Arial" w:cs="Arial"/>
          <w:sz w:val="20"/>
          <w:szCs w:val="20"/>
        </w:rPr>
        <w:t>mikrovláknové</w:t>
      </w:r>
      <w:proofErr w:type="spellEnd"/>
      <w:r w:rsidRPr="005F0BD9">
        <w:rPr>
          <w:rFonts w:ascii="Arial" w:hAnsi="Arial" w:cs="Arial"/>
          <w:sz w:val="20"/>
          <w:szCs w:val="20"/>
        </w:rPr>
        <w:t xml:space="preserve"> </w:t>
      </w:r>
      <w:proofErr w:type="spellStart"/>
      <w:r w:rsidRPr="005F0BD9">
        <w:rPr>
          <w:rFonts w:ascii="Arial" w:hAnsi="Arial" w:cs="Arial"/>
          <w:sz w:val="20"/>
          <w:szCs w:val="20"/>
        </w:rPr>
        <w:t>útěrky</w:t>
      </w:r>
      <w:proofErr w:type="spellEnd"/>
      <w:r w:rsidRPr="005F0BD9">
        <w:rPr>
          <w:rFonts w:ascii="Arial" w:hAnsi="Arial" w:cs="Arial"/>
          <w:sz w:val="20"/>
          <w:szCs w:val="20"/>
        </w:rPr>
        <w:t xml:space="preserve"> a mopy, horká voda) před chemickými.</w:t>
      </w:r>
    </w:p>
    <w:p w14:paraId="7AD4F478" w14:textId="77777777" w:rsidR="00744AAC" w:rsidRPr="005F0BD9" w:rsidRDefault="00744AAC" w:rsidP="00744AAC">
      <w:pPr>
        <w:spacing w:before="60" w:after="60" w:line="276" w:lineRule="auto"/>
        <w:ind w:left="284" w:hanging="1"/>
        <w:jc w:val="both"/>
        <w:rPr>
          <w:rFonts w:ascii="Arial" w:hAnsi="Arial" w:cs="Arial"/>
          <w:sz w:val="20"/>
          <w:szCs w:val="20"/>
        </w:rPr>
      </w:pPr>
      <w:r w:rsidRPr="005F0BD9">
        <w:rPr>
          <w:rFonts w:ascii="Arial" w:hAnsi="Arial" w:cs="Arial"/>
          <w:sz w:val="20"/>
          <w:szCs w:val="20"/>
        </w:rPr>
        <w:t>Tyto povinnosti platí bez ohledu na to, zda bude plnění dle této Smlouvy prováděno poskytovatelem či jeho poddodavatelem.</w:t>
      </w:r>
    </w:p>
    <w:p w14:paraId="56B39BE6" w14:textId="77777777" w:rsidR="00744AAC" w:rsidRPr="005F0BD9" w:rsidRDefault="00744AAC" w:rsidP="00744AAC">
      <w:pPr>
        <w:spacing w:before="60" w:after="60" w:line="276" w:lineRule="auto"/>
        <w:jc w:val="center"/>
        <w:rPr>
          <w:rFonts w:ascii="Arial" w:hAnsi="Arial" w:cs="Arial"/>
          <w:b/>
          <w:caps/>
          <w:sz w:val="20"/>
          <w:szCs w:val="20"/>
        </w:rPr>
      </w:pPr>
      <w:r w:rsidRPr="005F0BD9">
        <w:rPr>
          <w:rFonts w:ascii="Arial" w:hAnsi="Arial" w:cs="Arial"/>
          <w:b/>
          <w:caps/>
          <w:sz w:val="20"/>
          <w:szCs w:val="20"/>
        </w:rPr>
        <w:t>VI.</w:t>
      </w:r>
    </w:p>
    <w:p w14:paraId="4370AD95" w14:textId="77777777" w:rsidR="00744AAC" w:rsidRPr="005F0BD9" w:rsidRDefault="00744AAC" w:rsidP="00744AAC">
      <w:pPr>
        <w:spacing w:before="60" w:after="60" w:line="276" w:lineRule="auto"/>
        <w:jc w:val="center"/>
        <w:rPr>
          <w:rFonts w:ascii="Arial" w:hAnsi="Arial" w:cs="Arial"/>
          <w:sz w:val="20"/>
          <w:szCs w:val="20"/>
        </w:rPr>
      </w:pPr>
      <w:r w:rsidRPr="005F0BD9">
        <w:rPr>
          <w:rFonts w:ascii="Arial" w:hAnsi="Arial" w:cs="Arial"/>
          <w:b/>
          <w:caps/>
          <w:sz w:val="20"/>
          <w:szCs w:val="20"/>
        </w:rPr>
        <w:t>Cena služeb a platební podmínky</w:t>
      </w:r>
    </w:p>
    <w:p w14:paraId="1DF3633C" w14:textId="7CDBEEF1" w:rsidR="00744AAC" w:rsidRPr="00CE0D77" w:rsidRDefault="00744AAC" w:rsidP="00744AAC">
      <w:pPr>
        <w:pStyle w:val="Odstavecseseznamem"/>
        <w:numPr>
          <w:ilvl w:val="0"/>
          <w:numId w:val="3"/>
        </w:numPr>
        <w:spacing w:before="60" w:after="60" w:line="276" w:lineRule="auto"/>
        <w:ind w:left="284"/>
        <w:jc w:val="both"/>
        <w:rPr>
          <w:rFonts w:ascii="Arial" w:hAnsi="Arial" w:cs="Arial"/>
          <w:sz w:val="20"/>
          <w:szCs w:val="20"/>
        </w:rPr>
      </w:pPr>
      <w:r w:rsidRPr="00CE0D77">
        <w:rPr>
          <w:rFonts w:ascii="Arial" w:hAnsi="Arial" w:cs="Arial"/>
          <w:sz w:val="20"/>
          <w:szCs w:val="20"/>
        </w:rPr>
        <w:t>Cena za poskytnuté služby</w:t>
      </w:r>
      <w:r w:rsidR="006200CE" w:rsidRPr="00CE0D77">
        <w:rPr>
          <w:rFonts w:ascii="Arial" w:hAnsi="Arial" w:cs="Arial"/>
          <w:sz w:val="20"/>
          <w:szCs w:val="20"/>
        </w:rPr>
        <w:t xml:space="preserve"> a kompletní obnovu zásobníků</w:t>
      </w:r>
      <w:r w:rsidR="0067544D">
        <w:rPr>
          <w:rFonts w:ascii="Arial" w:hAnsi="Arial" w:cs="Arial"/>
          <w:sz w:val="20"/>
          <w:szCs w:val="20"/>
        </w:rPr>
        <w:t xml:space="preserve"> </w:t>
      </w:r>
      <w:r w:rsidR="0067544D" w:rsidRPr="0067544D">
        <w:rPr>
          <w:rFonts w:ascii="Arial" w:hAnsi="Arial" w:cs="Arial"/>
          <w:color w:val="FF0000"/>
          <w:sz w:val="20"/>
          <w:szCs w:val="20"/>
        </w:rPr>
        <w:t xml:space="preserve">(tj. </w:t>
      </w:r>
      <w:r w:rsidR="0067544D" w:rsidRPr="0067544D">
        <w:rPr>
          <w:rFonts w:ascii="Tahoma" w:hAnsi="Tahoma" w:cs="Tahoma"/>
          <w:color w:val="FF0000"/>
          <w:sz w:val="19"/>
          <w:szCs w:val="19"/>
          <w:shd w:val="clear" w:color="auto" w:fill="FFFFFF"/>
        </w:rPr>
        <w:t xml:space="preserve">doplňování spotřebního materiálu </w:t>
      </w:r>
      <w:r w:rsidR="006200CE" w:rsidRPr="0067544D">
        <w:rPr>
          <w:rFonts w:ascii="Arial" w:hAnsi="Arial" w:cs="Arial"/>
          <w:color w:val="FF0000"/>
          <w:sz w:val="20"/>
          <w:szCs w:val="20"/>
        </w:rPr>
        <w:t>dle Přílohy č. 1)</w:t>
      </w:r>
      <w:r w:rsidR="006200CE" w:rsidRPr="00CE0D77">
        <w:rPr>
          <w:rFonts w:ascii="Arial" w:hAnsi="Arial" w:cs="Arial"/>
          <w:sz w:val="20"/>
          <w:szCs w:val="20"/>
        </w:rPr>
        <w:t xml:space="preserve"> v budově</w:t>
      </w:r>
      <w:r w:rsidRPr="00CE0D77">
        <w:rPr>
          <w:rFonts w:ascii="Arial" w:hAnsi="Arial" w:cs="Arial"/>
          <w:sz w:val="20"/>
          <w:szCs w:val="20"/>
        </w:rPr>
        <w:t xml:space="preserve"> činí celkem </w:t>
      </w:r>
      <w:r w:rsidRPr="00CE0D77">
        <w:rPr>
          <w:rFonts w:ascii="Arial" w:hAnsi="Arial" w:cs="Arial"/>
          <w:b/>
          <w:sz w:val="20"/>
          <w:szCs w:val="20"/>
          <w:highlight w:val="yellow"/>
        </w:rPr>
        <w:t>…………………</w:t>
      </w:r>
      <w:r w:rsidRPr="00CE0D77">
        <w:rPr>
          <w:rFonts w:ascii="Arial" w:hAnsi="Arial" w:cs="Arial"/>
          <w:b/>
          <w:sz w:val="20"/>
          <w:szCs w:val="20"/>
        </w:rPr>
        <w:t>. Kč bez DPH za jeden kalendářní měsíc</w:t>
      </w:r>
      <w:r w:rsidRPr="00CE0D77">
        <w:rPr>
          <w:rFonts w:ascii="Arial" w:hAnsi="Arial" w:cs="Arial"/>
          <w:sz w:val="20"/>
          <w:szCs w:val="20"/>
        </w:rPr>
        <w:t xml:space="preserve"> poskytování služeb dle této smlouvy, </w:t>
      </w:r>
    </w:p>
    <w:p w14:paraId="1D32B83C" w14:textId="77777777" w:rsidR="00744AAC" w:rsidRPr="005F0BD9" w:rsidRDefault="00744AAC" w:rsidP="00744AAC">
      <w:pPr>
        <w:pStyle w:val="Odstavecseseznamem"/>
        <w:spacing w:before="60" w:after="60" w:line="276" w:lineRule="auto"/>
        <w:ind w:left="284"/>
        <w:jc w:val="both"/>
        <w:rPr>
          <w:rFonts w:ascii="Arial" w:hAnsi="Arial" w:cs="Arial"/>
          <w:sz w:val="20"/>
          <w:szCs w:val="20"/>
        </w:rPr>
      </w:pPr>
      <w:r w:rsidRPr="005F0BD9">
        <w:rPr>
          <w:rFonts w:ascii="Arial" w:hAnsi="Arial" w:cs="Arial"/>
          <w:sz w:val="20"/>
          <w:szCs w:val="20"/>
        </w:rPr>
        <w:t>V případě, že v některém z měsíců budou služby poskytovány pouze po určitou jeho část, bude cena služeb za takovýto měsíc stanovena poměrem počtu pracovních dnů, kdy byla služba poskytnuta, k počtu státem uznaných pracovních dnů v daném měsíci.</w:t>
      </w:r>
    </w:p>
    <w:p w14:paraId="3DD29B8E" w14:textId="16AE4F85" w:rsidR="00744AAC" w:rsidRPr="00FC7ACD" w:rsidRDefault="00744AAC" w:rsidP="00744AAC">
      <w:pPr>
        <w:spacing w:before="60" w:after="60" w:line="276" w:lineRule="auto"/>
        <w:ind w:left="284" w:hanging="284"/>
        <w:jc w:val="both"/>
        <w:rPr>
          <w:rFonts w:ascii="Arial" w:hAnsi="Arial" w:cs="Arial"/>
          <w:strike/>
          <w:sz w:val="20"/>
          <w:szCs w:val="20"/>
        </w:rPr>
      </w:pPr>
      <w:r w:rsidRPr="005F0BD9">
        <w:rPr>
          <w:rFonts w:ascii="Arial" w:hAnsi="Arial" w:cs="Arial"/>
          <w:sz w:val="20"/>
          <w:szCs w:val="20"/>
        </w:rPr>
        <w:t>2.</w:t>
      </w:r>
      <w:r w:rsidRPr="005F0BD9">
        <w:rPr>
          <w:rFonts w:ascii="Arial" w:hAnsi="Arial" w:cs="Arial"/>
          <w:sz w:val="20"/>
          <w:szCs w:val="20"/>
        </w:rPr>
        <w:tab/>
        <w:t xml:space="preserve">Cena za poskytnuté služby </w:t>
      </w:r>
      <w:r w:rsidRPr="005F0BD9">
        <w:rPr>
          <w:rFonts w:ascii="Arial" w:hAnsi="Arial" w:cs="Arial"/>
          <w:b/>
          <w:sz w:val="20"/>
          <w:szCs w:val="20"/>
        </w:rPr>
        <w:t>nezahrnuje</w:t>
      </w:r>
      <w:r w:rsidRPr="005F0BD9">
        <w:rPr>
          <w:rFonts w:ascii="Arial" w:hAnsi="Arial" w:cs="Arial"/>
          <w:sz w:val="20"/>
          <w:szCs w:val="20"/>
        </w:rPr>
        <w:t xml:space="preserve"> speciální de</w:t>
      </w:r>
      <w:r w:rsidR="00A51982">
        <w:rPr>
          <w:rFonts w:ascii="Arial" w:hAnsi="Arial" w:cs="Arial"/>
          <w:sz w:val="20"/>
          <w:szCs w:val="20"/>
        </w:rPr>
        <w:t>z</w:t>
      </w:r>
      <w:r w:rsidRPr="005F0BD9">
        <w:rPr>
          <w:rFonts w:ascii="Arial" w:hAnsi="Arial" w:cs="Arial"/>
          <w:sz w:val="20"/>
          <w:szCs w:val="20"/>
        </w:rPr>
        <w:t xml:space="preserve">infekční </w:t>
      </w:r>
      <w:r w:rsidRPr="0067544D">
        <w:rPr>
          <w:rFonts w:ascii="Arial" w:hAnsi="Arial" w:cs="Arial"/>
          <w:color w:val="FF0000"/>
          <w:sz w:val="20"/>
          <w:szCs w:val="20"/>
        </w:rPr>
        <w:t>prostředky</w:t>
      </w:r>
      <w:r w:rsidR="0067544D" w:rsidRPr="0067544D">
        <w:rPr>
          <w:rFonts w:ascii="Arial" w:hAnsi="Arial" w:cs="Arial"/>
          <w:color w:val="FF0000"/>
          <w:sz w:val="20"/>
          <w:szCs w:val="20"/>
        </w:rPr>
        <w:t xml:space="preserve"> (tzn. prostředky pro dezinfekci rukou do </w:t>
      </w:r>
      <w:r w:rsidR="00FC7ACD">
        <w:rPr>
          <w:rFonts w:ascii="Arial" w:hAnsi="Arial" w:cs="Arial"/>
          <w:color w:val="FF0000"/>
          <w:sz w:val="20"/>
          <w:szCs w:val="20"/>
        </w:rPr>
        <w:t xml:space="preserve">automatických </w:t>
      </w:r>
      <w:r w:rsidR="0067544D" w:rsidRPr="0067544D">
        <w:rPr>
          <w:rFonts w:ascii="Arial" w:hAnsi="Arial" w:cs="Arial"/>
          <w:color w:val="FF0000"/>
          <w:sz w:val="20"/>
          <w:szCs w:val="20"/>
        </w:rPr>
        <w:t>rozprašovačů)</w:t>
      </w:r>
      <w:r w:rsidRPr="0067544D">
        <w:rPr>
          <w:rFonts w:ascii="Arial" w:hAnsi="Arial" w:cs="Arial"/>
          <w:color w:val="FF0000"/>
          <w:sz w:val="20"/>
          <w:szCs w:val="20"/>
        </w:rPr>
        <w:t>.</w:t>
      </w:r>
      <w:r w:rsidR="0067544D" w:rsidRPr="0067544D">
        <w:rPr>
          <w:rFonts w:ascii="Arial" w:hAnsi="Arial" w:cs="Arial"/>
          <w:color w:val="FF0000"/>
          <w:sz w:val="20"/>
          <w:szCs w:val="20"/>
        </w:rPr>
        <w:t xml:space="preserve"> </w:t>
      </w:r>
      <w:r w:rsidR="0067544D" w:rsidRPr="00FC7ACD">
        <w:rPr>
          <w:rFonts w:ascii="Arial" w:hAnsi="Arial" w:cs="Arial"/>
          <w:color w:val="FF0000"/>
          <w:sz w:val="20"/>
          <w:szCs w:val="20"/>
        </w:rPr>
        <w:t>Tyto de</w:t>
      </w:r>
      <w:r w:rsidR="00A51982">
        <w:rPr>
          <w:rFonts w:ascii="Arial" w:hAnsi="Arial" w:cs="Arial"/>
          <w:color w:val="FF0000"/>
          <w:sz w:val="20"/>
          <w:szCs w:val="20"/>
        </w:rPr>
        <w:t>z</w:t>
      </w:r>
      <w:bookmarkStart w:id="0" w:name="_GoBack"/>
      <w:bookmarkEnd w:id="0"/>
      <w:r w:rsidR="0067544D" w:rsidRPr="00FC7ACD">
        <w:rPr>
          <w:rFonts w:ascii="Arial" w:hAnsi="Arial" w:cs="Arial"/>
          <w:color w:val="FF0000"/>
          <w:sz w:val="20"/>
          <w:szCs w:val="20"/>
        </w:rPr>
        <w:t>infekční prostředky si Objednavatel zajišťuje a doplňuje ve vlastní režii. Výjimkou jsou dle Přílohy č. 1 náplně do</w:t>
      </w:r>
      <w:r w:rsidR="00FC7ACD" w:rsidRPr="00FC7ACD">
        <w:rPr>
          <w:rFonts w:ascii="Arial" w:hAnsi="Arial" w:cs="Arial"/>
          <w:color w:val="FF0000"/>
          <w:sz w:val="20"/>
          <w:szCs w:val="20"/>
        </w:rPr>
        <w:t xml:space="preserve"> dávkovačů na dezinfekci toaletních sedátek</w:t>
      </w:r>
      <w:r w:rsidR="00CA5C92">
        <w:rPr>
          <w:rFonts w:ascii="Arial" w:hAnsi="Arial" w:cs="Arial"/>
          <w:color w:val="FF0000"/>
          <w:sz w:val="20"/>
          <w:szCs w:val="20"/>
        </w:rPr>
        <w:t xml:space="preserve"> a prostředky pro dezinfekci povrchů a ploch</w:t>
      </w:r>
      <w:r w:rsidR="00FC7ACD" w:rsidRPr="00FC7ACD">
        <w:rPr>
          <w:rFonts w:ascii="Arial" w:hAnsi="Arial" w:cs="Arial"/>
          <w:color w:val="FF0000"/>
          <w:sz w:val="20"/>
          <w:szCs w:val="20"/>
        </w:rPr>
        <w:t>, které zajišťuje dle čl. IV.</w:t>
      </w:r>
      <w:r w:rsidR="00FC7ACD">
        <w:rPr>
          <w:rFonts w:ascii="Arial" w:hAnsi="Arial" w:cs="Arial"/>
          <w:color w:val="FF0000"/>
          <w:sz w:val="20"/>
          <w:szCs w:val="20"/>
        </w:rPr>
        <w:t xml:space="preserve"> odst. 1 Poskytovatel.</w:t>
      </w:r>
      <w:r w:rsidR="0067544D" w:rsidRPr="00FC7ACD">
        <w:rPr>
          <w:rFonts w:ascii="Arial" w:hAnsi="Arial" w:cs="Arial"/>
          <w:color w:val="FF0000"/>
          <w:sz w:val="20"/>
          <w:szCs w:val="20"/>
        </w:rPr>
        <w:t xml:space="preserve"> </w:t>
      </w:r>
      <w:r w:rsidRPr="00FC7ACD">
        <w:rPr>
          <w:rFonts w:ascii="Arial" w:hAnsi="Arial" w:cs="Arial"/>
          <w:color w:val="FF0000"/>
          <w:sz w:val="20"/>
          <w:szCs w:val="20"/>
        </w:rPr>
        <w:t xml:space="preserve"> </w:t>
      </w:r>
      <w:r w:rsidRPr="0067544D">
        <w:rPr>
          <w:rFonts w:ascii="Arial" w:hAnsi="Arial" w:cs="Arial"/>
          <w:strike/>
          <w:sz w:val="20"/>
          <w:szCs w:val="20"/>
        </w:rPr>
        <w:t>Smluvní strany se dohodly, že tyto prostředky zajistí Objednatel ve své režii a poučí Poskytovatele o jejich přesném použití</w:t>
      </w:r>
      <w:r w:rsidRPr="005F0BD9">
        <w:rPr>
          <w:rFonts w:ascii="Arial" w:hAnsi="Arial" w:cs="Arial"/>
          <w:sz w:val="20"/>
          <w:szCs w:val="20"/>
        </w:rPr>
        <w:t xml:space="preserve">. </w:t>
      </w:r>
      <w:r w:rsidRPr="00FC7ACD">
        <w:rPr>
          <w:rFonts w:ascii="Arial" w:hAnsi="Arial" w:cs="Arial"/>
          <w:strike/>
          <w:sz w:val="20"/>
          <w:szCs w:val="20"/>
        </w:rPr>
        <w:t xml:space="preserve">Cena za poskytnuté služby dále </w:t>
      </w:r>
      <w:r w:rsidRPr="00FC7ACD">
        <w:rPr>
          <w:rFonts w:ascii="Arial" w:hAnsi="Arial" w:cs="Arial"/>
          <w:b/>
          <w:strike/>
          <w:sz w:val="20"/>
          <w:szCs w:val="20"/>
        </w:rPr>
        <w:t>nezahrnuje</w:t>
      </w:r>
      <w:r w:rsidRPr="00FC7ACD">
        <w:rPr>
          <w:rFonts w:ascii="Arial" w:hAnsi="Arial" w:cs="Arial"/>
          <w:strike/>
          <w:sz w:val="20"/>
          <w:szCs w:val="20"/>
        </w:rPr>
        <w:t xml:space="preserve"> hygienické vybavení sociálních zařízení, které dodá Objednatel a Poskytovatel provede pouze doplnění dle potřeby.</w:t>
      </w:r>
    </w:p>
    <w:p w14:paraId="53A6748C"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3.</w:t>
      </w:r>
      <w:r w:rsidRPr="005F0BD9">
        <w:rPr>
          <w:rFonts w:ascii="Arial" w:hAnsi="Arial" w:cs="Arial"/>
          <w:sz w:val="20"/>
          <w:szCs w:val="20"/>
        </w:rPr>
        <w:tab/>
        <w:t xml:space="preserve">Cena za řádné poskytování služeb </w:t>
      </w:r>
      <w:r w:rsidRPr="005F0BD9">
        <w:rPr>
          <w:rFonts w:ascii="Arial" w:hAnsi="Arial" w:cs="Arial"/>
          <w:b/>
          <w:sz w:val="20"/>
          <w:szCs w:val="20"/>
        </w:rPr>
        <w:t>zahrnuje</w:t>
      </w:r>
      <w:r w:rsidRPr="005F0BD9">
        <w:rPr>
          <w:rFonts w:ascii="Arial" w:hAnsi="Arial" w:cs="Arial"/>
          <w:sz w:val="20"/>
          <w:szCs w:val="20"/>
        </w:rPr>
        <w:t xml:space="preserve"> veškeré náklady Poskytovatele nezbytné k řádnému poskytování služeb dle této smlouvy, zejména pak:</w:t>
      </w:r>
    </w:p>
    <w:p w14:paraId="33D1F028"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veškeré mzdové náklady Poskytovatele;</w:t>
      </w:r>
    </w:p>
    <w:p w14:paraId="17F70B72" w14:textId="72FCB154"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 xml:space="preserve">veškeré úklidové pomůcky a čisticí prostředky </w:t>
      </w:r>
      <w:r w:rsidRPr="004C5E2F">
        <w:rPr>
          <w:rFonts w:ascii="Arial" w:hAnsi="Arial" w:cs="Arial"/>
          <w:strike/>
          <w:sz w:val="20"/>
          <w:szCs w:val="20"/>
        </w:rPr>
        <w:t>vyjma prostředků dle čl. VI. odst. 2. této smlouvy</w:t>
      </w:r>
      <w:r w:rsidR="004C5E2F">
        <w:rPr>
          <w:rFonts w:ascii="Arial" w:hAnsi="Arial" w:cs="Arial"/>
          <w:sz w:val="20"/>
          <w:szCs w:val="20"/>
        </w:rPr>
        <w:t xml:space="preserve"> </w:t>
      </w:r>
      <w:r w:rsidR="004C5E2F" w:rsidRPr="00D67E42">
        <w:rPr>
          <w:rFonts w:ascii="Arial" w:hAnsi="Arial" w:cs="Arial"/>
          <w:color w:val="FF0000"/>
          <w:sz w:val="20"/>
          <w:szCs w:val="20"/>
        </w:rPr>
        <w:t xml:space="preserve">včetně obnovy zásobníků – spotřebního materiálu uvedeného v Příloze </w:t>
      </w:r>
      <w:r w:rsidR="00D67E42" w:rsidRPr="00D67E42">
        <w:rPr>
          <w:rFonts w:ascii="Arial" w:hAnsi="Arial" w:cs="Arial"/>
          <w:color w:val="FF0000"/>
          <w:sz w:val="20"/>
          <w:szCs w:val="20"/>
        </w:rPr>
        <w:t>č. 1</w:t>
      </w:r>
      <w:r w:rsidRPr="00D67E42">
        <w:rPr>
          <w:rFonts w:ascii="Arial" w:hAnsi="Arial" w:cs="Arial"/>
          <w:color w:val="FF0000"/>
          <w:sz w:val="20"/>
          <w:szCs w:val="20"/>
        </w:rPr>
        <w:t>;</w:t>
      </w:r>
    </w:p>
    <w:p w14:paraId="7B7ED0E1"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náklady spojené s prováděním průběžné kontroly kvality poskytovaných služeb ze strany Poskytovatele určeným vedoucím pracovníkem Poskytovatele;</w:t>
      </w:r>
    </w:p>
    <w:p w14:paraId="4B2037FB" w14:textId="77777777" w:rsidR="00744AAC" w:rsidRPr="005F0BD9" w:rsidRDefault="00744AAC" w:rsidP="00744AAC">
      <w:pPr>
        <w:spacing w:before="60" w:after="60" w:line="276" w:lineRule="auto"/>
        <w:ind w:left="567" w:hanging="284"/>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náklady spojené s pojištěním odpovědnosti podnikatelské činnosti za způsobené škody.</w:t>
      </w:r>
    </w:p>
    <w:p w14:paraId="2E1075EC"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4.</w:t>
      </w:r>
      <w:r w:rsidRPr="005F0BD9">
        <w:rPr>
          <w:rFonts w:ascii="Arial" w:hAnsi="Arial" w:cs="Arial"/>
          <w:sz w:val="20"/>
          <w:szCs w:val="20"/>
        </w:rPr>
        <w:tab/>
        <w:t>Cena služeb obsahuje i případné zvýšené náklady spojené s vývojem cen vstupních nákladů, a to až do doby ukončení plnění předmětu smlouvy.</w:t>
      </w:r>
    </w:p>
    <w:p w14:paraId="48889B20"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5.</w:t>
      </w:r>
      <w:r w:rsidRPr="005F0BD9">
        <w:rPr>
          <w:rFonts w:ascii="Arial" w:hAnsi="Arial" w:cs="Arial"/>
          <w:sz w:val="20"/>
          <w:szCs w:val="20"/>
        </w:rPr>
        <w:tab/>
        <w:t>Cena služeb je cenou nejvýše přípustnou a platnou po celou dobu platnosti smlouvy.</w:t>
      </w:r>
    </w:p>
    <w:p w14:paraId="3BB403E6"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6.</w:t>
      </w:r>
      <w:r w:rsidRPr="005F0BD9">
        <w:rPr>
          <w:rFonts w:ascii="Arial" w:hAnsi="Arial" w:cs="Arial"/>
          <w:sz w:val="20"/>
          <w:szCs w:val="20"/>
        </w:rPr>
        <w:tab/>
        <w:t>Poskytovatel zodpovídá za to, že sazba daně z přidané hodnoty bude stanovena v souladu s platnými právními předpisy.</w:t>
      </w:r>
    </w:p>
    <w:p w14:paraId="04067044"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7.</w:t>
      </w:r>
      <w:r w:rsidRPr="005F0BD9">
        <w:rPr>
          <w:rFonts w:ascii="Arial" w:hAnsi="Arial" w:cs="Arial"/>
          <w:sz w:val="20"/>
          <w:szCs w:val="20"/>
        </w:rPr>
        <w:tab/>
        <w:t>Zálohy ceny služeb nejsou sjednány.</w:t>
      </w:r>
    </w:p>
    <w:p w14:paraId="060D8ECA"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8.</w:t>
      </w:r>
      <w:r w:rsidRPr="005F0BD9">
        <w:rPr>
          <w:rFonts w:ascii="Arial" w:hAnsi="Arial" w:cs="Arial"/>
          <w:sz w:val="20"/>
          <w:szCs w:val="20"/>
        </w:rPr>
        <w:tab/>
        <w:t xml:space="preserve">Poskytovatel se zavazuje každý měsíc pravidelně k datu uskutečnitelného plnění, kterým bude poslední den v měsíci, vystavit řádný daňový doklad (fakturu), který bude kromě obecných náležitostí daňového a účetního dokladu dle zákona č. 235/2004 Sb., o dani z přidané hodnoty, v platném znění, a zákona č. 563/1991 Sb., o účetnictví, v platném znění obsahovat: </w:t>
      </w:r>
    </w:p>
    <w:p w14:paraId="512B83B2" w14:textId="77777777" w:rsidR="00744AAC" w:rsidRPr="005F0BD9" w:rsidRDefault="00744AAC" w:rsidP="00744AAC">
      <w:pPr>
        <w:spacing w:before="60" w:after="60" w:line="276" w:lineRule="auto"/>
        <w:ind w:left="567" w:hanging="283"/>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označení účetního dokladu a jeho číslo;</w:t>
      </w:r>
    </w:p>
    <w:p w14:paraId="0D6812DE" w14:textId="77777777" w:rsidR="00744AAC" w:rsidRPr="005F0BD9" w:rsidRDefault="00744AAC" w:rsidP="00744AAC">
      <w:pPr>
        <w:spacing w:before="60" w:after="60" w:line="276" w:lineRule="auto"/>
        <w:ind w:left="567" w:hanging="283"/>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předmět (specifikace poskytované služby) a období plnění;</w:t>
      </w:r>
    </w:p>
    <w:p w14:paraId="6CA881E6" w14:textId="77777777" w:rsidR="00744AAC" w:rsidRPr="005F0BD9" w:rsidRDefault="00744AAC" w:rsidP="00744AAC">
      <w:pPr>
        <w:spacing w:before="60" w:after="60" w:line="276" w:lineRule="auto"/>
        <w:ind w:left="567" w:hanging="283"/>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den vystavení účetního dokladu a lhůta splatnosti;</w:t>
      </w:r>
    </w:p>
    <w:p w14:paraId="178C37B0" w14:textId="77777777" w:rsidR="00744AAC" w:rsidRPr="005F0BD9" w:rsidRDefault="00744AAC" w:rsidP="00744AAC">
      <w:pPr>
        <w:spacing w:before="60" w:after="60" w:line="276" w:lineRule="auto"/>
        <w:ind w:left="567" w:hanging="283"/>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datum uskutečnění zdanitelného plnění;</w:t>
      </w:r>
    </w:p>
    <w:p w14:paraId="79411A66" w14:textId="77777777" w:rsidR="00744AAC" w:rsidRPr="005F0BD9" w:rsidRDefault="00744AAC" w:rsidP="00744AAC">
      <w:pPr>
        <w:spacing w:before="60" w:after="60" w:line="276" w:lineRule="auto"/>
        <w:ind w:left="567" w:hanging="283"/>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označení banky včetně identifikátorů a čísla účtu;</w:t>
      </w:r>
    </w:p>
    <w:p w14:paraId="519EB57D" w14:textId="77777777" w:rsidR="00744AAC" w:rsidRPr="005F0BD9" w:rsidRDefault="00744AAC" w:rsidP="00744AAC">
      <w:pPr>
        <w:spacing w:before="60" w:after="60" w:line="276" w:lineRule="auto"/>
        <w:ind w:left="567" w:hanging="283"/>
        <w:jc w:val="both"/>
        <w:rPr>
          <w:rFonts w:ascii="Arial" w:hAnsi="Arial" w:cs="Arial"/>
          <w:sz w:val="20"/>
          <w:szCs w:val="20"/>
        </w:rPr>
      </w:pPr>
      <w:r w:rsidRPr="005F0BD9">
        <w:rPr>
          <w:rFonts w:ascii="Arial" w:hAnsi="Arial" w:cs="Arial"/>
          <w:sz w:val="20"/>
          <w:szCs w:val="20"/>
        </w:rPr>
        <w:t>•</w:t>
      </w:r>
      <w:r w:rsidRPr="005F0BD9">
        <w:rPr>
          <w:rFonts w:ascii="Arial" w:hAnsi="Arial" w:cs="Arial"/>
          <w:sz w:val="20"/>
          <w:szCs w:val="20"/>
        </w:rPr>
        <w:tab/>
        <w:t>účtovanou částku (tj. výše měsíční odměny) rozdělená na jistinu a DPH dle jednotlivých sazeb;</w:t>
      </w:r>
    </w:p>
    <w:p w14:paraId="50A54EC1" w14:textId="77777777" w:rsidR="00744AAC" w:rsidRPr="005F0BD9" w:rsidRDefault="00744AAC" w:rsidP="00744AAC">
      <w:pPr>
        <w:spacing w:before="60" w:after="60" w:line="276" w:lineRule="auto"/>
        <w:ind w:left="567" w:hanging="283"/>
        <w:jc w:val="both"/>
        <w:rPr>
          <w:rFonts w:ascii="Arial" w:hAnsi="Arial" w:cs="Arial"/>
          <w:sz w:val="20"/>
          <w:szCs w:val="20"/>
        </w:rPr>
      </w:pPr>
      <w:r w:rsidRPr="005F0BD9">
        <w:rPr>
          <w:rFonts w:ascii="Arial" w:hAnsi="Arial" w:cs="Arial"/>
          <w:sz w:val="20"/>
          <w:szCs w:val="20"/>
        </w:rPr>
        <w:lastRenderedPageBreak/>
        <w:t>•</w:t>
      </w:r>
      <w:r w:rsidRPr="005F0BD9">
        <w:rPr>
          <w:rFonts w:ascii="Arial" w:hAnsi="Arial" w:cs="Arial"/>
          <w:sz w:val="20"/>
          <w:szCs w:val="20"/>
        </w:rPr>
        <w:tab/>
        <w:t>razítko s podpis osoby oprávněné vystavovat za Poskytovatele daňový doklad;</w:t>
      </w:r>
    </w:p>
    <w:p w14:paraId="70CB33DA" w14:textId="77777777" w:rsidR="00744AAC" w:rsidRPr="005F0BD9" w:rsidRDefault="00744AAC" w:rsidP="00744AAC">
      <w:pPr>
        <w:spacing w:before="60" w:after="60" w:line="276" w:lineRule="auto"/>
        <w:ind w:left="284"/>
        <w:jc w:val="both"/>
        <w:rPr>
          <w:rFonts w:ascii="Arial" w:hAnsi="Arial" w:cs="Arial"/>
          <w:sz w:val="20"/>
          <w:szCs w:val="20"/>
        </w:rPr>
      </w:pPr>
      <w:r w:rsidRPr="005F0BD9">
        <w:rPr>
          <w:rFonts w:ascii="Arial" w:hAnsi="Arial" w:cs="Arial"/>
          <w:sz w:val="20"/>
          <w:szCs w:val="20"/>
        </w:rPr>
        <w:t>V případě, že faktura tyto náležitosti splňovat nebude, je Objednatel oprávněn vrátit fakturu Poskytovateli k doplnění, přičemž lhůta splatnosti odměny počne běžet až doručením opraveného daňového dokladu Objednateli.</w:t>
      </w:r>
    </w:p>
    <w:p w14:paraId="3E91280F"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9.</w:t>
      </w:r>
      <w:r w:rsidRPr="005F0BD9">
        <w:rPr>
          <w:rFonts w:ascii="Arial" w:hAnsi="Arial" w:cs="Arial"/>
          <w:sz w:val="20"/>
          <w:szCs w:val="20"/>
        </w:rPr>
        <w:tab/>
        <w:t>Lhůta splatnosti faktur činí 30 kalendářních dnů ode dne doručení Objednateli. Faktury budou doručovány Objednateli doporučenou poštou, osobně nebo elektronicky zodpovědným osobám Objednatele proti písemnému potvrzení. Stejná lhůta splatnosti platí i při placení jiných plateb (smluvních pokut, úroků z prodlení, náhrady škody apod.).</w:t>
      </w:r>
    </w:p>
    <w:p w14:paraId="61BA96A6" w14:textId="77777777" w:rsidR="00744AAC" w:rsidRPr="005F0BD9" w:rsidRDefault="00744AAC" w:rsidP="00744AAC">
      <w:pPr>
        <w:pStyle w:val="Nzev"/>
        <w:spacing w:before="60" w:line="276" w:lineRule="auto"/>
        <w:ind w:left="426" w:hanging="426"/>
        <w:jc w:val="both"/>
        <w:rPr>
          <w:rFonts w:ascii="Arial" w:hAnsi="Arial" w:cs="Arial"/>
          <w:b w:val="0"/>
          <w:bCs w:val="0"/>
          <w:sz w:val="20"/>
          <w:szCs w:val="20"/>
        </w:rPr>
      </w:pPr>
      <w:r w:rsidRPr="005F0BD9">
        <w:rPr>
          <w:rFonts w:ascii="Arial" w:hAnsi="Arial" w:cs="Arial"/>
          <w:b w:val="0"/>
          <w:bCs w:val="0"/>
          <w:sz w:val="20"/>
          <w:szCs w:val="20"/>
        </w:rPr>
        <w:t>10.</w:t>
      </w:r>
      <w:r w:rsidRPr="005F0BD9">
        <w:rPr>
          <w:rFonts w:ascii="Arial" w:hAnsi="Arial" w:cs="Arial"/>
          <w:b w:val="0"/>
          <w:bCs w:val="0"/>
          <w:sz w:val="20"/>
          <w:szCs w:val="20"/>
        </w:rPr>
        <w:tab/>
        <w:t>Povinnost zaplatit cenu za služby je splněna dnem odepsání příslušné částky z účtu Objednatele.</w:t>
      </w:r>
    </w:p>
    <w:p w14:paraId="4E3237EB" w14:textId="77777777" w:rsidR="00744AAC" w:rsidRPr="005F0BD9" w:rsidRDefault="00744AAC" w:rsidP="00744AAC">
      <w:pPr>
        <w:pStyle w:val="Nzev"/>
        <w:spacing w:before="60" w:line="276" w:lineRule="auto"/>
        <w:ind w:left="426" w:hanging="426"/>
        <w:jc w:val="both"/>
        <w:rPr>
          <w:rFonts w:ascii="Arial" w:hAnsi="Arial" w:cs="Arial"/>
          <w:b w:val="0"/>
          <w:sz w:val="20"/>
          <w:szCs w:val="20"/>
        </w:rPr>
      </w:pPr>
      <w:r w:rsidRPr="005F0BD9">
        <w:rPr>
          <w:rFonts w:ascii="Arial" w:hAnsi="Arial" w:cs="Arial"/>
          <w:b w:val="0"/>
          <w:bCs w:val="0"/>
          <w:sz w:val="20"/>
          <w:szCs w:val="20"/>
        </w:rPr>
        <w:t>11.</w:t>
      </w:r>
      <w:r w:rsidRPr="005F0BD9">
        <w:rPr>
          <w:rFonts w:ascii="Arial" w:hAnsi="Arial" w:cs="Arial"/>
          <w:b w:val="0"/>
          <w:bCs w:val="0"/>
          <w:sz w:val="20"/>
          <w:szCs w:val="20"/>
        </w:rPr>
        <w:tab/>
      </w:r>
      <w:r w:rsidRPr="005F0BD9">
        <w:rPr>
          <w:rFonts w:ascii="Arial" w:hAnsi="Arial" w:cs="Arial"/>
          <w:b w:val="0"/>
          <w:sz w:val="20"/>
          <w:szCs w:val="20"/>
        </w:rPr>
        <w:t>Pro případ prodlení s úhradou řádné faktury účastníci sjednávají možnost účtování smluvní pokuty ve výši 0,05 % z dlužné částky za každý den prodlení.</w:t>
      </w:r>
    </w:p>
    <w:p w14:paraId="77981580" w14:textId="77777777" w:rsidR="00744AAC" w:rsidRPr="005F0BD9" w:rsidRDefault="00744AAC" w:rsidP="00744AAC">
      <w:pPr>
        <w:pStyle w:val="Nzev"/>
        <w:spacing w:before="60" w:line="276" w:lineRule="auto"/>
        <w:ind w:left="426" w:hanging="426"/>
        <w:jc w:val="both"/>
        <w:rPr>
          <w:rFonts w:ascii="Arial" w:hAnsi="Arial" w:cs="Arial"/>
          <w:b w:val="0"/>
          <w:sz w:val="20"/>
          <w:szCs w:val="20"/>
        </w:rPr>
      </w:pPr>
      <w:r w:rsidRPr="005F0BD9">
        <w:rPr>
          <w:rFonts w:ascii="Arial" w:hAnsi="Arial" w:cs="Arial"/>
          <w:b w:val="0"/>
          <w:sz w:val="20"/>
          <w:szCs w:val="20"/>
        </w:rPr>
        <w:t>12.</w:t>
      </w:r>
      <w:r w:rsidRPr="005F0BD9">
        <w:rPr>
          <w:rFonts w:ascii="Arial" w:hAnsi="Arial" w:cs="Arial"/>
          <w:b w:val="0"/>
          <w:sz w:val="20"/>
          <w:szCs w:val="20"/>
        </w:rPr>
        <w:tab/>
        <w:t>Jestliže bez zavinění Poskytovatele dojde v průběhu poskytování služeb k nutnosti provést služby nad rámec této smlouvy, mohou být tyto dodatečné služby Poskytovatelem poskytnuty pouze s předchozím písemným souhlasem Objednatele. V takovém případě budou náklady nad rámec smlouvy účtovány jako mimořádné služby zvláštní fakturou, přičemž cena za mimořádné služby musí být předem písemně odsouhlasena Objednatelem.</w:t>
      </w:r>
    </w:p>
    <w:p w14:paraId="207DB541" w14:textId="77777777" w:rsidR="00744AAC" w:rsidRPr="005F0BD9" w:rsidRDefault="00744AAC" w:rsidP="00744AAC">
      <w:pPr>
        <w:pStyle w:val="Nzev"/>
        <w:spacing w:before="60" w:line="276" w:lineRule="auto"/>
        <w:ind w:left="426" w:hanging="426"/>
        <w:jc w:val="both"/>
        <w:rPr>
          <w:rFonts w:ascii="Arial" w:hAnsi="Arial" w:cs="Arial"/>
          <w:b w:val="0"/>
          <w:sz w:val="20"/>
          <w:szCs w:val="20"/>
        </w:rPr>
      </w:pPr>
      <w:r w:rsidRPr="005F0BD9">
        <w:rPr>
          <w:rFonts w:ascii="Arial" w:hAnsi="Arial" w:cs="Arial"/>
          <w:b w:val="0"/>
          <w:sz w:val="20"/>
          <w:szCs w:val="20"/>
        </w:rPr>
        <w:t>13.</w:t>
      </w:r>
      <w:r w:rsidRPr="005F0BD9">
        <w:rPr>
          <w:rFonts w:ascii="Arial" w:hAnsi="Arial" w:cs="Arial"/>
          <w:b w:val="0"/>
          <w:sz w:val="20"/>
          <w:szCs w:val="20"/>
        </w:rPr>
        <w:tab/>
        <w:t>V případě, že Objednatel zjistí, že služby dle této smlouvy nebyly poskytnuty v plném rozsahu nebo kvalitě, případně nebyly poskytnuty vůbec, předá Objednatel Poskytovateli seznam s věcnou a časovou specifikací neposkytnutých služeb a společně s Poskytovatelem stanoví snížení fakturované částky, které bude odpovídat celkové hodnotě nekvalitně či vůbec neposkytnutých služeb vyjádřené. O tuto částku bude snížena částka fakturovaná za příslušný kalendářní měsíc.</w:t>
      </w:r>
    </w:p>
    <w:p w14:paraId="119F4BDE" w14:textId="77777777" w:rsidR="00744AAC" w:rsidRPr="005F0BD9" w:rsidRDefault="00744AAC" w:rsidP="00744AAC">
      <w:pPr>
        <w:pStyle w:val="Nzev"/>
        <w:spacing w:before="60" w:line="276" w:lineRule="auto"/>
        <w:ind w:left="426" w:hanging="426"/>
        <w:jc w:val="both"/>
        <w:rPr>
          <w:rFonts w:ascii="Arial" w:hAnsi="Arial" w:cs="Arial"/>
          <w:b w:val="0"/>
          <w:sz w:val="20"/>
          <w:szCs w:val="20"/>
        </w:rPr>
      </w:pPr>
    </w:p>
    <w:p w14:paraId="272E418B" w14:textId="77777777" w:rsidR="00744AAC" w:rsidRPr="005F0BD9" w:rsidRDefault="00744AAC" w:rsidP="00744AAC">
      <w:pPr>
        <w:pStyle w:val="Normln0"/>
        <w:spacing w:before="60" w:after="60" w:line="276" w:lineRule="auto"/>
        <w:jc w:val="center"/>
        <w:rPr>
          <w:rFonts w:ascii="Arial" w:hAnsi="Arial" w:cs="Arial"/>
          <w:b/>
          <w:caps/>
          <w:sz w:val="20"/>
        </w:rPr>
      </w:pPr>
      <w:r w:rsidRPr="005F0BD9">
        <w:rPr>
          <w:rFonts w:ascii="Arial" w:hAnsi="Arial" w:cs="Arial"/>
          <w:b/>
          <w:caps/>
          <w:sz w:val="20"/>
        </w:rPr>
        <w:t>VII.</w:t>
      </w:r>
    </w:p>
    <w:p w14:paraId="34952652" w14:textId="77777777" w:rsidR="00744AAC" w:rsidRPr="005F0BD9" w:rsidRDefault="00744AAC" w:rsidP="00744AAC">
      <w:pPr>
        <w:pStyle w:val="Normln0"/>
        <w:spacing w:before="60" w:after="60" w:line="276" w:lineRule="auto"/>
        <w:jc w:val="center"/>
        <w:rPr>
          <w:rFonts w:ascii="Arial" w:hAnsi="Arial" w:cs="Arial"/>
          <w:b/>
          <w:caps/>
          <w:sz w:val="20"/>
        </w:rPr>
      </w:pPr>
      <w:r w:rsidRPr="005F0BD9">
        <w:rPr>
          <w:rFonts w:ascii="Arial" w:hAnsi="Arial" w:cs="Arial"/>
          <w:b/>
          <w:caps/>
          <w:sz w:val="20"/>
        </w:rPr>
        <w:t>Dodržování důstojných pracovních podmínek</w:t>
      </w:r>
    </w:p>
    <w:p w14:paraId="58EBF3CD" w14:textId="77777777" w:rsidR="00744AAC" w:rsidRPr="005F0BD9" w:rsidRDefault="00744AAC" w:rsidP="00744AAC">
      <w:pPr>
        <w:pStyle w:val="Odstavecseseznamem"/>
        <w:numPr>
          <w:ilvl w:val="0"/>
          <w:numId w:val="1"/>
        </w:numPr>
        <w:spacing w:line="276" w:lineRule="auto"/>
        <w:ind w:left="425" w:hanging="426"/>
        <w:jc w:val="both"/>
        <w:rPr>
          <w:rFonts w:ascii="Arial" w:hAnsi="Arial" w:cs="Arial"/>
          <w:sz w:val="20"/>
          <w:szCs w:val="20"/>
        </w:rPr>
      </w:pPr>
      <w:r w:rsidRPr="005F0BD9">
        <w:rPr>
          <w:rFonts w:ascii="Arial" w:hAnsi="Arial" w:cs="Arial"/>
          <w:sz w:val="20"/>
          <w:szCs w:val="20"/>
        </w:rPr>
        <w:t xml:space="preserve">Poskytovatel se zavazuje po celou dobu trvání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smlouvy plněno poskytovatelem či jeho poddodavatelem. </w:t>
      </w:r>
    </w:p>
    <w:p w14:paraId="6EF4DB68" w14:textId="77777777" w:rsidR="00744AAC" w:rsidRPr="005F0BD9" w:rsidRDefault="00744AAC" w:rsidP="00744AAC">
      <w:pPr>
        <w:pStyle w:val="l1"/>
        <w:shd w:val="clear" w:color="auto" w:fill="FFFFFF"/>
        <w:spacing w:before="0" w:beforeAutospacing="0" w:after="0" w:afterAutospacing="0" w:line="276" w:lineRule="auto"/>
        <w:ind w:left="425" w:right="1"/>
        <w:jc w:val="both"/>
        <w:rPr>
          <w:rFonts w:ascii="Arial" w:hAnsi="Arial" w:cs="Arial"/>
          <w:sz w:val="20"/>
          <w:szCs w:val="20"/>
        </w:rPr>
      </w:pPr>
      <w:r w:rsidRPr="005F0BD9">
        <w:rPr>
          <w:rFonts w:ascii="Arial" w:hAnsi="Arial" w:cs="Arial"/>
          <w:sz w:val="20"/>
          <w:szCs w:val="20"/>
        </w:rPr>
        <w:t>Poskytovatel se dále zavazuje po celou dobu trvání smlouvy zajistit u sebe a svých poddodavatelů dodržování zákona č. 198/2009 Sb., o rovném zacházení a o právních prostředcích ochrany před diskriminací a o změně některých zákonů (antidiskriminační zákon).</w:t>
      </w:r>
    </w:p>
    <w:p w14:paraId="4292201D" w14:textId="77777777" w:rsidR="00744AAC" w:rsidRPr="005F0BD9" w:rsidRDefault="00744AAC" w:rsidP="00744AAC">
      <w:pPr>
        <w:pStyle w:val="Odstavecseseznamem"/>
        <w:numPr>
          <w:ilvl w:val="0"/>
          <w:numId w:val="1"/>
        </w:numPr>
        <w:spacing w:after="200" w:line="276" w:lineRule="auto"/>
        <w:ind w:left="426" w:hanging="426"/>
        <w:jc w:val="both"/>
        <w:rPr>
          <w:rFonts w:ascii="Arial" w:hAnsi="Arial" w:cs="Arial"/>
          <w:sz w:val="20"/>
          <w:szCs w:val="20"/>
        </w:rPr>
      </w:pPr>
      <w:r w:rsidRPr="005F0BD9">
        <w:rPr>
          <w:rFonts w:ascii="Arial" w:hAnsi="Arial" w:cs="Arial"/>
          <w:sz w:val="20"/>
          <w:szCs w:val="20"/>
        </w:rPr>
        <w:t xml:space="preserve">Poskytovatel je povinen po dobu trvání Smlouvy předkládat čtvrtletně, vždy do každého 20. dne kalendářního měsíce následujícího po uplynutí příslušného kalendářního čtvrtletí, čestné prohlášení, v němž uvede jmenný seznam všech svých zaměstnanců, agenturních zaměstnanců, živnostníků a dalších osob, se kterými se na realizaci zakázky podílí. V čestném prohlášení musí být uvedeno, že všechny osoby v seznamu uvedené jsou vedeny v příslušných registrech, zejména živnostenském rejstříku, registru pojištěnců ČSSZ a mají příslušná povolení k pobytu v ČR a k výkonu pracovní činnosti. Dále zde bude uvedeno, že byly proškoleny z problematiky BOZP a že jsou vybaveny osobními ochrannými pracovními prostředky dle účinné legislativy. Poskytovatel bere na vědomí, že tato prohlášení je Objednatel oprávněn poskytnout příslušným orgánům veřejné moci ČR. Tato povinnost platí bez ohledu na to, zda bude plnění dle této Smlouvy prováděno poskytovatelem či jeho poddodavatelem. </w:t>
      </w:r>
    </w:p>
    <w:p w14:paraId="7AE6D1C5" w14:textId="77777777" w:rsidR="00744AAC" w:rsidRPr="005F0BD9" w:rsidRDefault="00744AAC" w:rsidP="00744AAC">
      <w:pPr>
        <w:pStyle w:val="Odstavecseseznamem"/>
        <w:numPr>
          <w:ilvl w:val="0"/>
          <w:numId w:val="1"/>
        </w:numPr>
        <w:spacing w:after="200" w:line="276" w:lineRule="auto"/>
        <w:ind w:left="426" w:hanging="426"/>
        <w:jc w:val="both"/>
        <w:rPr>
          <w:rFonts w:ascii="Arial" w:hAnsi="Arial" w:cs="Arial"/>
          <w:sz w:val="20"/>
          <w:szCs w:val="20"/>
        </w:rPr>
      </w:pPr>
      <w:r w:rsidRPr="005F0BD9">
        <w:rPr>
          <w:rFonts w:ascii="Arial" w:hAnsi="Arial" w:cs="Arial"/>
          <w:sz w:val="20"/>
          <w:szCs w:val="20"/>
        </w:rPr>
        <w:t xml:space="preserve">Objednatel je oprávněn průběžně kontrolovat dodržování povinností Poskytovatele dle odst. 1 a odst. 2 tohoto článku, a to i přímo u pracovníků vykonávajících předmět plnění, přičemž Poskytovatel je povinen tuto kontrolu umožnit, strpět a poskytnout Objednateli veškerou nezbytnou součinnost k jejímu provedení. </w:t>
      </w:r>
    </w:p>
    <w:p w14:paraId="040A7F96" w14:textId="77777777" w:rsidR="00744AAC" w:rsidRPr="005F0BD9" w:rsidRDefault="00744AAC" w:rsidP="00744AAC">
      <w:pPr>
        <w:pStyle w:val="Odstavecseseznamem"/>
        <w:numPr>
          <w:ilvl w:val="0"/>
          <w:numId w:val="1"/>
        </w:numPr>
        <w:spacing w:after="200" w:line="276" w:lineRule="auto"/>
        <w:ind w:left="426" w:hanging="426"/>
        <w:jc w:val="both"/>
        <w:rPr>
          <w:rFonts w:ascii="Arial" w:hAnsi="Arial" w:cs="Arial"/>
          <w:sz w:val="20"/>
          <w:szCs w:val="20"/>
        </w:rPr>
      </w:pPr>
      <w:r w:rsidRPr="005F0BD9">
        <w:rPr>
          <w:rFonts w:ascii="Arial" w:hAnsi="Arial" w:cs="Arial"/>
          <w:sz w:val="20"/>
          <w:szCs w:val="20"/>
        </w:rPr>
        <w:t xml:space="preserve">Poskytovatel je povinen oznámit objednateli, že vůči němu či jeho poddodavateli bylo orgánem veřejné moci (zejména Státním úřadem inspekce práce či oblastními inspektoráty, Krajskou </w:t>
      </w:r>
      <w:r w:rsidRPr="005F0BD9">
        <w:rPr>
          <w:rFonts w:ascii="Arial" w:hAnsi="Arial" w:cs="Arial"/>
          <w:sz w:val="20"/>
          <w:szCs w:val="20"/>
        </w:rPr>
        <w:lastRenderedPageBreak/>
        <w:t>hygienickou stanicí apod.) zahájeno řízení pro porušení právních předpisů, jichž se dotýká ujednání v odst. 1 nebo odst. 2 tohoto článku, a k němuž došlo při provádění předmětu plnění nebo v souvislosti s ním, a to nejpozději do 10 dnů od doručení oznámení o zahájení řízení. Součástí oznámení Smluvní strany bude též informace o datu doručení oznámení o zahájení řízení.</w:t>
      </w:r>
    </w:p>
    <w:p w14:paraId="21CD4B47" w14:textId="77777777" w:rsidR="00744AAC" w:rsidRPr="005F0BD9" w:rsidRDefault="00744AAC" w:rsidP="00744AAC">
      <w:pPr>
        <w:pStyle w:val="Odstavecseseznamem"/>
        <w:numPr>
          <w:ilvl w:val="0"/>
          <w:numId w:val="1"/>
        </w:numPr>
        <w:spacing w:after="200" w:line="276" w:lineRule="auto"/>
        <w:ind w:left="426" w:hanging="426"/>
        <w:jc w:val="both"/>
        <w:rPr>
          <w:rFonts w:ascii="Arial" w:hAnsi="Arial" w:cs="Arial"/>
          <w:sz w:val="20"/>
          <w:szCs w:val="20"/>
        </w:rPr>
      </w:pPr>
      <w:r w:rsidRPr="005F0BD9">
        <w:rPr>
          <w:rFonts w:ascii="Arial" w:hAnsi="Arial" w:cs="Arial"/>
          <w:sz w:val="20"/>
          <w:szCs w:val="20"/>
        </w:rPr>
        <w:t>Poskytovatel je povinen předat objednateli kopii pravomocného rozhodnutí, jímž se řízení ve věci dle předchozího odstavce tohoto článku končí, a to nejpozději do 7 dnů ode dne, kdy rozhodnutí nabude právní moci. Současně s kopií pravomocného rozhodnutí Poskytovatel poskytne Objednateli informaci o datu nabytí právní moci rozhodnutí.</w:t>
      </w:r>
    </w:p>
    <w:p w14:paraId="5BCD9598" w14:textId="77777777" w:rsidR="00744AAC" w:rsidRPr="005F0BD9" w:rsidRDefault="00744AAC" w:rsidP="00744AAC">
      <w:pPr>
        <w:pStyle w:val="Odstavecseseznamem"/>
        <w:numPr>
          <w:ilvl w:val="0"/>
          <w:numId w:val="1"/>
        </w:numPr>
        <w:spacing w:after="200" w:line="276" w:lineRule="auto"/>
        <w:ind w:left="426" w:hanging="426"/>
        <w:jc w:val="both"/>
        <w:rPr>
          <w:rFonts w:ascii="Arial" w:hAnsi="Arial" w:cs="Arial"/>
          <w:sz w:val="20"/>
          <w:szCs w:val="20"/>
        </w:rPr>
      </w:pPr>
      <w:r w:rsidRPr="005F0BD9">
        <w:rPr>
          <w:rFonts w:ascii="Arial" w:hAnsi="Arial" w:cs="Arial"/>
          <w:sz w:val="20"/>
          <w:szCs w:val="20"/>
        </w:rPr>
        <w:t>V případě, že Poskytovatel (či jeho poddodavatel) bude v rámci řízení zahájeného dle odst. 4 tohoto článku Smlouvy pravomocně uznán vinným ze spáchání přestupku, správního deliktu či jiného obdobného protiprávního jednání, je Poskytovatel povinen přijmout nápravná opatření a o těchto, včetně jejich realizace, písemně informovat Objednatele, a to v přiměřené lhůtě stanovené Objednatelem.</w:t>
      </w:r>
    </w:p>
    <w:p w14:paraId="78F0C7E6" w14:textId="77777777" w:rsidR="00744AAC" w:rsidRPr="005F0BD9" w:rsidRDefault="00744AAC" w:rsidP="00744AAC">
      <w:pPr>
        <w:pStyle w:val="Odstavecseseznamem"/>
        <w:numPr>
          <w:ilvl w:val="0"/>
          <w:numId w:val="1"/>
        </w:numPr>
        <w:spacing w:after="200" w:line="276" w:lineRule="auto"/>
        <w:ind w:left="426" w:hanging="426"/>
        <w:jc w:val="both"/>
        <w:rPr>
          <w:rFonts w:ascii="Arial" w:hAnsi="Arial" w:cs="Arial"/>
          <w:sz w:val="20"/>
          <w:szCs w:val="20"/>
        </w:rPr>
      </w:pPr>
      <w:r w:rsidRPr="005F0BD9">
        <w:rPr>
          <w:rFonts w:ascii="Arial" w:hAnsi="Arial" w:cs="Arial"/>
          <w:sz w:val="20"/>
          <w:szCs w:val="20"/>
        </w:rPr>
        <w:t xml:space="preserve">Objednatel je dále oprávněn požadovat po Poskytovateli zaplacení smluvní pokuty ve výši: </w:t>
      </w:r>
    </w:p>
    <w:p w14:paraId="4831C109" w14:textId="77777777" w:rsidR="00744AAC" w:rsidRPr="005F0BD9" w:rsidRDefault="00744AAC" w:rsidP="00744AAC">
      <w:pPr>
        <w:pStyle w:val="Odstavecseseznamem"/>
        <w:spacing w:after="200" w:line="276" w:lineRule="auto"/>
        <w:ind w:left="1276" w:hanging="283"/>
        <w:jc w:val="both"/>
        <w:rPr>
          <w:rFonts w:ascii="Arial" w:hAnsi="Arial" w:cs="Arial"/>
          <w:sz w:val="20"/>
          <w:szCs w:val="20"/>
        </w:rPr>
      </w:pPr>
      <w:r w:rsidRPr="005F0BD9">
        <w:rPr>
          <w:rFonts w:ascii="Arial" w:hAnsi="Arial" w:cs="Arial"/>
          <w:sz w:val="20"/>
          <w:szCs w:val="20"/>
        </w:rPr>
        <w:t>a) 30 000,- Kč v případě, že se na základě pravomocného rozhodnutí příslušných orgánů prokáže nepravdivost údajů obsažených v čestném prohlášení podle odst. 2.;</w:t>
      </w:r>
    </w:p>
    <w:p w14:paraId="37C74120" w14:textId="77777777" w:rsidR="00744AAC" w:rsidRPr="005F0BD9" w:rsidRDefault="00744AAC" w:rsidP="00744AAC">
      <w:pPr>
        <w:pStyle w:val="Odstavecseseznamem"/>
        <w:spacing w:line="276" w:lineRule="auto"/>
        <w:ind w:left="1276" w:hanging="283"/>
        <w:jc w:val="both"/>
        <w:rPr>
          <w:rFonts w:ascii="Arial" w:hAnsi="Arial" w:cs="Arial"/>
          <w:sz w:val="20"/>
          <w:szCs w:val="20"/>
        </w:rPr>
      </w:pPr>
      <w:r w:rsidRPr="005F0BD9">
        <w:rPr>
          <w:rFonts w:ascii="Arial" w:hAnsi="Arial" w:cs="Arial"/>
          <w:sz w:val="20"/>
          <w:szCs w:val="20"/>
        </w:rPr>
        <w:t>b) 10 000,- Kč v případě, že Poskytovatel bude v prodlení s plněním povinnosti oznámit objednateli zahájení řízení a uvést datum jeho zahájení dle odst. 4.;</w:t>
      </w:r>
    </w:p>
    <w:p w14:paraId="721A2DB5" w14:textId="77777777" w:rsidR="00744AAC" w:rsidRPr="005F0BD9" w:rsidRDefault="00744AAC" w:rsidP="00744AAC">
      <w:pPr>
        <w:pStyle w:val="Odstavecseseznamem"/>
        <w:spacing w:line="276" w:lineRule="auto"/>
        <w:ind w:left="1276" w:hanging="283"/>
        <w:jc w:val="both"/>
        <w:rPr>
          <w:rFonts w:ascii="Arial" w:hAnsi="Arial" w:cs="Arial"/>
          <w:sz w:val="20"/>
          <w:szCs w:val="20"/>
        </w:rPr>
      </w:pPr>
      <w:r w:rsidRPr="005F0BD9">
        <w:rPr>
          <w:rFonts w:ascii="Arial" w:hAnsi="Arial" w:cs="Arial"/>
          <w:sz w:val="20"/>
          <w:szCs w:val="20"/>
        </w:rPr>
        <w:t xml:space="preserve">c) 5 000,- Kč v případě, že Poskytovatel bude v prodlení s plněním povinnosti předložit Objednateli kopii pravomocného rozhodnutí, jímž se řízení končí, a uvést datum právní moci, dle odst. 5.; a to vždy za každý jednotlivý případ porušení. </w:t>
      </w:r>
    </w:p>
    <w:p w14:paraId="715864B9" w14:textId="77777777" w:rsidR="00744AAC" w:rsidRPr="005F0BD9" w:rsidRDefault="00744AAC" w:rsidP="00744AAC">
      <w:pPr>
        <w:pStyle w:val="Odstavecseseznamem"/>
        <w:numPr>
          <w:ilvl w:val="0"/>
          <w:numId w:val="1"/>
        </w:numPr>
        <w:spacing w:after="200" w:line="276" w:lineRule="auto"/>
        <w:ind w:left="426" w:hanging="426"/>
        <w:jc w:val="both"/>
        <w:rPr>
          <w:rFonts w:ascii="Arial" w:hAnsi="Arial" w:cs="Arial"/>
          <w:sz w:val="20"/>
          <w:szCs w:val="20"/>
        </w:rPr>
      </w:pPr>
      <w:r w:rsidRPr="005F0BD9">
        <w:rPr>
          <w:rFonts w:ascii="Arial" w:hAnsi="Arial" w:cs="Arial"/>
          <w:sz w:val="20"/>
          <w:szCs w:val="20"/>
        </w:rPr>
        <w:t>Objednatel je oprávněn odstoupit od Smlouvy, pokud:</w:t>
      </w:r>
    </w:p>
    <w:p w14:paraId="671D03AB" w14:textId="77777777" w:rsidR="00744AAC" w:rsidRPr="005F0BD9" w:rsidRDefault="00744AAC" w:rsidP="00744AAC">
      <w:pPr>
        <w:pStyle w:val="Odstavecseseznamem"/>
        <w:numPr>
          <w:ilvl w:val="0"/>
          <w:numId w:val="2"/>
        </w:numPr>
        <w:spacing w:after="200" w:line="276" w:lineRule="auto"/>
        <w:ind w:left="993" w:hanging="284"/>
        <w:jc w:val="both"/>
        <w:rPr>
          <w:rFonts w:ascii="Arial" w:hAnsi="Arial" w:cs="Arial"/>
          <w:sz w:val="20"/>
          <w:szCs w:val="20"/>
        </w:rPr>
      </w:pPr>
      <w:r w:rsidRPr="005F0BD9">
        <w:rPr>
          <w:rFonts w:ascii="Arial" w:hAnsi="Arial" w:cs="Arial"/>
          <w:sz w:val="20"/>
          <w:szCs w:val="20"/>
        </w:rPr>
        <w:t xml:space="preserve">Poskytovatel přes opakovanou výzvu poruší povinnost předložit čestné prohlášení podle odst. 2, nebo pokud čestné prohlášení podle tohoto odstavce Smlouvy je nebo se ukáže být nepravdivým; </w:t>
      </w:r>
    </w:p>
    <w:p w14:paraId="5F2297B4" w14:textId="77777777" w:rsidR="00744AAC" w:rsidRPr="005F0BD9" w:rsidRDefault="00744AAC" w:rsidP="00744AAC">
      <w:pPr>
        <w:pStyle w:val="Odstavecseseznamem"/>
        <w:numPr>
          <w:ilvl w:val="0"/>
          <w:numId w:val="2"/>
        </w:numPr>
        <w:spacing w:after="200" w:line="276" w:lineRule="auto"/>
        <w:ind w:left="993" w:hanging="284"/>
        <w:jc w:val="both"/>
        <w:rPr>
          <w:rFonts w:ascii="Arial" w:hAnsi="Arial" w:cs="Arial"/>
          <w:sz w:val="20"/>
          <w:szCs w:val="20"/>
        </w:rPr>
      </w:pPr>
      <w:r w:rsidRPr="005F0BD9">
        <w:rPr>
          <w:rFonts w:ascii="Arial" w:hAnsi="Arial" w:cs="Arial"/>
          <w:sz w:val="20"/>
          <w:szCs w:val="20"/>
        </w:rPr>
        <w:t>Poskytovatel nebo jeho poddodavatel bude orgánem veřejné moci opakovaně (2x a více) pravomocně uznán vinným ze spáchání přestupku či správního deliktu, popř. jiného obdobného protiprávního jednání, v řízení dle odst. 4.</w:t>
      </w:r>
    </w:p>
    <w:p w14:paraId="4D22B366" w14:textId="77777777" w:rsidR="00744AAC" w:rsidRPr="005F0BD9" w:rsidRDefault="00744AAC" w:rsidP="00744AAC">
      <w:pPr>
        <w:pStyle w:val="Normln0"/>
        <w:spacing w:before="60" w:after="60" w:line="276" w:lineRule="auto"/>
        <w:jc w:val="center"/>
        <w:rPr>
          <w:rFonts w:ascii="Arial" w:hAnsi="Arial" w:cs="Arial"/>
          <w:b/>
          <w:caps/>
          <w:sz w:val="20"/>
        </w:rPr>
      </w:pPr>
      <w:r w:rsidRPr="005F0BD9">
        <w:rPr>
          <w:rFonts w:ascii="Arial" w:hAnsi="Arial" w:cs="Arial"/>
          <w:b/>
          <w:caps/>
          <w:sz w:val="20"/>
        </w:rPr>
        <w:t>VIII.</w:t>
      </w:r>
    </w:p>
    <w:p w14:paraId="4749362F" w14:textId="77777777" w:rsidR="00744AAC" w:rsidRPr="005F0BD9" w:rsidRDefault="00744AAC" w:rsidP="00744AAC">
      <w:pPr>
        <w:pStyle w:val="Normln0"/>
        <w:spacing w:before="60" w:after="60" w:line="276" w:lineRule="auto"/>
        <w:jc w:val="center"/>
        <w:rPr>
          <w:rFonts w:ascii="Arial" w:hAnsi="Arial" w:cs="Arial"/>
          <w:b/>
          <w:caps/>
          <w:sz w:val="20"/>
        </w:rPr>
      </w:pPr>
      <w:r w:rsidRPr="005F0BD9">
        <w:rPr>
          <w:rFonts w:ascii="Arial" w:hAnsi="Arial" w:cs="Arial"/>
          <w:b/>
          <w:caps/>
          <w:sz w:val="20"/>
        </w:rPr>
        <w:t>Závěrečná ustanovení</w:t>
      </w:r>
    </w:p>
    <w:p w14:paraId="5EB072A7"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1.</w:t>
      </w:r>
      <w:r w:rsidRPr="005F0BD9">
        <w:rPr>
          <w:rFonts w:ascii="Arial" w:hAnsi="Arial" w:cs="Arial"/>
          <w:sz w:val="20"/>
          <w:szCs w:val="20"/>
        </w:rPr>
        <w:tab/>
        <w:t>Tato smlouva nabývá platnosti dnem podpisu posledním účastníkem smlouvy.</w:t>
      </w:r>
    </w:p>
    <w:p w14:paraId="322B58BF"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2.</w:t>
      </w:r>
      <w:r w:rsidRPr="005F0BD9">
        <w:rPr>
          <w:rFonts w:ascii="Arial" w:hAnsi="Arial" w:cs="Arial"/>
          <w:sz w:val="20"/>
          <w:szCs w:val="20"/>
        </w:rPr>
        <w:tab/>
        <w:t>Tato smlouva nabývá účinnosti dnem uveřejnění v registru smluv.</w:t>
      </w:r>
    </w:p>
    <w:p w14:paraId="43F85654" w14:textId="77777777" w:rsidR="00744AAC" w:rsidRPr="005F0BD9" w:rsidRDefault="00744AAC" w:rsidP="00744AAC">
      <w:pPr>
        <w:spacing w:before="60" w:after="60" w:line="276" w:lineRule="auto"/>
        <w:ind w:left="284"/>
        <w:jc w:val="both"/>
        <w:rPr>
          <w:rFonts w:ascii="Arial" w:hAnsi="Arial" w:cs="Arial"/>
          <w:sz w:val="20"/>
          <w:szCs w:val="20"/>
        </w:rPr>
      </w:pPr>
      <w:r w:rsidRPr="005F0BD9">
        <w:rPr>
          <w:rFonts w:ascii="Arial" w:hAnsi="Arial" w:cs="Arial"/>
          <w:sz w:val="20"/>
          <w:szCs w:val="20"/>
        </w:rPr>
        <w:t>Smluvní strany berou na vědomí, že tato smlouva ke své účinnosti vyžaduje uveřejnění v registru smluv podle zákona č. 340/2015 Sb. a s tímto uveřejněním souhlasí. Zaslání smlouvy do registru smluv zajistí Objednatel neprodleně po podpisu smlouvy. Objednatel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w:t>
      </w:r>
    </w:p>
    <w:p w14:paraId="29149E2C" w14:textId="2D5B981B"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3.</w:t>
      </w:r>
      <w:r w:rsidRPr="005F0BD9">
        <w:rPr>
          <w:rFonts w:ascii="Arial" w:hAnsi="Arial" w:cs="Arial"/>
          <w:sz w:val="20"/>
          <w:szCs w:val="20"/>
        </w:rPr>
        <w:tab/>
        <w:t xml:space="preserve">Oprávněným zástupcem Objednatele ve všech záležitostech vyplývajících z této smlouvy je </w:t>
      </w:r>
      <w:r w:rsidR="00675EE6">
        <w:rPr>
          <w:rFonts w:ascii="Arial" w:hAnsi="Arial" w:cs="Arial"/>
          <w:sz w:val="20"/>
          <w:szCs w:val="20"/>
        </w:rPr>
        <w:t>tajemnice fakulty</w:t>
      </w:r>
      <w:r w:rsidRPr="005F0BD9">
        <w:rPr>
          <w:rFonts w:ascii="Arial" w:hAnsi="Arial" w:cs="Arial"/>
          <w:sz w:val="20"/>
          <w:szCs w:val="20"/>
        </w:rPr>
        <w:t xml:space="preserve">. Kontaktní osobou Objednatele je </w:t>
      </w:r>
      <w:r w:rsidR="00675EE6">
        <w:rPr>
          <w:rFonts w:ascii="Arial" w:hAnsi="Arial" w:cs="Arial"/>
          <w:sz w:val="20"/>
          <w:szCs w:val="20"/>
        </w:rPr>
        <w:t>Ing. Veronika Davídková</w:t>
      </w:r>
      <w:r w:rsidRPr="005F0BD9">
        <w:rPr>
          <w:rFonts w:ascii="Arial" w:hAnsi="Arial" w:cs="Arial"/>
          <w:sz w:val="20"/>
          <w:szCs w:val="20"/>
        </w:rPr>
        <w:t xml:space="preserve">, telefon: </w:t>
      </w:r>
      <w:r w:rsidR="00675EE6">
        <w:rPr>
          <w:rFonts w:ascii="Arial" w:hAnsi="Arial" w:cs="Arial"/>
          <w:sz w:val="20"/>
          <w:szCs w:val="20"/>
        </w:rPr>
        <w:t>+420 728 842 168</w:t>
      </w:r>
      <w:r w:rsidRPr="005F0BD9">
        <w:rPr>
          <w:rFonts w:ascii="Arial" w:hAnsi="Arial" w:cs="Arial"/>
          <w:sz w:val="20"/>
          <w:szCs w:val="20"/>
        </w:rPr>
        <w:t>, e-mail:</w:t>
      </w:r>
      <w:r w:rsidR="00675EE6">
        <w:rPr>
          <w:rFonts w:ascii="Arial" w:hAnsi="Arial" w:cs="Arial"/>
          <w:sz w:val="20"/>
          <w:szCs w:val="20"/>
        </w:rPr>
        <w:t xml:space="preserve"> veronika.davidkova@ujep.cz.</w:t>
      </w:r>
    </w:p>
    <w:p w14:paraId="1704C6AB"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4.</w:t>
      </w:r>
      <w:r w:rsidRPr="005F0BD9">
        <w:rPr>
          <w:rFonts w:ascii="Arial" w:hAnsi="Arial" w:cs="Arial"/>
          <w:sz w:val="20"/>
          <w:szCs w:val="20"/>
        </w:rPr>
        <w:tab/>
        <w:t>Tato smlouva může být měněna pouze oboustranně odsouhlasenými a oprávněným zástupci smluvních stran podepsanými písemnými dodatky.</w:t>
      </w:r>
    </w:p>
    <w:p w14:paraId="2D4648F1"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5.</w:t>
      </w:r>
      <w:r w:rsidRPr="005F0BD9">
        <w:rPr>
          <w:rFonts w:ascii="Arial" w:hAnsi="Arial" w:cs="Arial"/>
          <w:sz w:val="20"/>
          <w:szCs w:val="20"/>
        </w:rPr>
        <w:tab/>
        <w:t>Poskytovatel je osobou povinnou spolupůsobit při výkonu finanční kontroly dle § 2 písm. e) zákona č. 320/2001 Sb., o finanční kontrole ve veřejné správě, v platném znění.</w:t>
      </w:r>
    </w:p>
    <w:p w14:paraId="7C690F94"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t>6.</w:t>
      </w:r>
      <w:r w:rsidRPr="005F0BD9">
        <w:rPr>
          <w:rFonts w:ascii="Arial" w:hAnsi="Arial" w:cs="Arial"/>
          <w:sz w:val="20"/>
          <w:szCs w:val="20"/>
        </w:rPr>
        <w:tab/>
        <w:t>Poskytovatel se zavazuje, že jakékoliv informace, které se dozvěděl v souvislosti s plněním předmětu smlouvy nebo které jsou obsahem předmětu smlouvy, neposkytne třetím osobám.</w:t>
      </w:r>
    </w:p>
    <w:p w14:paraId="65878C49" w14:textId="77777777" w:rsidR="00744AAC" w:rsidRPr="005F0BD9" w:rsidRDefault="00744AAC" w:rsidP="00744AAC">
      <w:pPr>
        <w:spacing w:before="60" w:after="60" w:line="276" w:lineRule="auto"/>
        <w:ind w:left="284" w:hanging="284"/>
        <w:jc w:val="both"/>
        <w:rPr>
          <w:rFonts w:ascii="Arial" w:hAnsi="Arial" w:cs="Arial"/>
          <w:sz w:val="20"/>
          <w:szCs w:val="20"/>
        </w:rPr>
      </w:pPr>
      <w:r w:rsidRPr="005F0BD9">
        <w:rPr>
          <w:rFonts w:ascii="Arial" w:hAnsi="Arial" w:cs="Arial"/>
          <w:sz w:val="20"/>
          <w:szCs w:val="20"/>
        </w:rPr>
        <w:lastRenderedPageBreak/>
        <w:t>7.</w:t>
      </w:r>
      <w:r w:rsidRPr="005F0BD9">
        <w:rPr>
          <w:rFonts w:ascii="Arial" w:hAnsi="Arial" w:cs="Arial"/>
          <w:sz w:val="20"/>
          <w:szCs w:val="20"/>
        </w:rPr>
        <w:tab/>
        <w:t>Poskytovatel není oprávněn bez souhlasu objednatele postoupit svá práva a povinnosti plynoucí ze smlouvy třetí osobě.</w:t>
      </w:r>
    </w:p>
    <w:p w14:paraId="1C1DBF89" w14:textId="77777777" w:rsidR="00744AAC" w:rsidRPr="005F0BD9" w:rsidRDefault="00744AAC" w:rsidP="00744AAC">
      <w:pPr>
        <w:pStyle w:val="Normln0"/>
        <w:spacing w:before="60" w:after="60" w:line="276" w:lineRule="auto"/>
        <w:jc w:val="both"/>
        <w:rPr>
          <w:rFonts w:ascii="Arial" w:hAnsi="Arial" w:cs="Arial"/>
          <w:sz w:val="20"/>
        </w:rPr>
      </w:pPr>
    </w:p>
    <w:p w14:paraId="3C49BDA4" w14:textId="77777777" w:rsidR="00744AAC" w:rsidRPr="005F0BD9" w:rsidRDefault="00744AAC" w:rsidP="00744AAC">
      <w:pPr>
        <w:pStyle w:val="Normln0"/>
        <w:spacing w:before="60" w:after="60" w:line="276" w:lineRule="auto"/>
        <w:jc w:val="both"/>
        <w:rPr>
          <w:rFonts w:ascii="Arial" w:hAnsi="Arial" w:cs="Arial"/>
          <w:sz w:val="20"/>
        </w:rPr>
      </w:pPr>
    </w:p>
    <w:p w14:paraId="73FD125E" w14:textId="77777777" w:rsidR="00744AAC" w:rsidRPr="005F0BD9" w:rsidRDefault="00744AAC" w:rsidP="00744AAC">
      <w:pPr>
        <w:pStyle w:val="Normln0"/>
        <w:spacing w:before="60" w:after="60" w:line="276" w:lineRule="auto"/>
        <w:jc w:val="both"/>
        <w:rPr>
          <w:rFonts w:ascii="Arial" w:hAnsi="Arial" w:cs="Arial"/>
          <w:sz w:val="20"/>
        </w:rPr>
      </w:pPr>
    </w:p>
    <w:p w14:paraId="4EB69F87" w14:textId="77777777" w:rsidR="00744AAC" w:rsidRPr="005F0BD9" w:rsidRDefault="00744AAC" w:rsidP="00744AAC">
      <w:pPr>
        <w:pStyle w:val="Normln0"/>
        <w:spacing w:before="60" w:after="60" w:line="276" w:lineRule="auto"/>
        <w:jc w:val="both"/>
        <w:rPr>
          <w:rFonts w:ascii="Arial" w:hAnsi="Arial" w:cs="Arial"/>
          <w:sz w:val="20"/>
        </w:rPr>
      </w:pPr>
    </w:p>
    <w:p w14:paraId="4F12CFCA" w14:textId="77777777" w:rsidR="00744AAC" w:rsidRPr="005F0BD9" w:rsidRDefault="00744AAC" w:rsidP="00744AAC">
      <w:pPr>
        <w:pStyle w:val="Normln0"/>
        <w:spacing w:before="60" w:after="60" w:line="276" w:lineRule="auto"/>
        <w:jc w:val="both"/>
        <w:rPr>
          <w:rFonts w:ascii="Arial" w:hAnsi="Arial" w:cs="Arial"/>
          <w:sz w:val="20"/>
        </w:rPr>
      </w:pPr>
    </w:p>
    <w:p w14:paraId="1FBA58BE" w14:textId="77777777" w:rsidR="00744AAC" w:rsidRPr="005F0BD9" w:rsidRDefault="00744AAC" w:rsidP="00744AAC">
      <w:pPr>
        <w:pStyle w:val="Normln0"/>
        <w:spacing w:before="60" w:after="60" w:line="276" w:lineRule="auto"/>
        <w:jc w:val="both"/>
        <w:rPr>
          <w:rFonts w:ascii="Arial" w:hAnsi="Arial" w:cs="Arial"/>
          <w:sz w:val="20"/>
        </w:rPr>
      </w:pPr>
    </w:p>
    <w:p w14:paraId="4AEB3B21" w14:textId="77777777" w:rsidR="00744AAC" w:rsidRPr="005F0BD9" w:rsidRDefault="00744AAC" w:rsidP="00744AAC">
      <w:pPr>
        <w:pStyle w:val="Normln0"/>
        <w:spacing w:before="60" w:after="60" w:line="276" w:lineRule="auto"/>
        <w:jc w:val="both"/>
        <w:rPr>
          <w:rFonts w:ascii="Arial" w:hAnsi="Arial" w:cs="Arial"/>
          <w:sz w:val="20"/>
        </w:rPr>
      </w:pPr>
    </w:p>
    <w:p w14:paraId="3D482D1E" w14:textId="77777777" w:rsidR="00744AAC" w:rsidRPr="005F0BD9" w:rsidRDefault="00744AAC" w:rsidP="00744AAC">
      <w:pPr>
        <w:pStyle w:val="Normln0"/>
        <w:spacing w:before="60" w:after="60" w:line="276" w:lineRule="auto"/>
        <w:jc w:val="both"/>
        <w:rPr>
          <w:rFonts w:ascii="Arial" w:hAnsi="Arial" w:cs="Arial"/>
          <w:sz w:val="20"/>
        </w:rPr>
      </w:pPr>
    </w:p>
    <w:p w14:paraId="14F7A05B" w14:textId="77777777" w:rsidR="00744AAC" w:rsidRPr="005F0BD9" w:rsidRDefault="00744AAC" w:rsidP="00744AAC">
      <w:pPr>
        <w:pStyle w:val="Normln0"/>
        <w:spacing w:before="60" w:after="60" w:line="276" w:lineRule="auto"/>
        <w:jc w:val="both"/>
        <w:rPr>
          <w:rFonts w:ascii="Arial" w:hAnsi="Arial" w:cs="Arial"/>
          <w:sz w:val="20"/>
        </w:rPr>
      </w:pPr>
    </w:p>
    <w:p w14:paraId="7ACF8F55" w14:textId="77777777" w:rsidR="00744AAC" w:rsidRPr="005F0BD9" w:rsidRDefault="00744AAC" w:rsidP="00744AAC">
      <w:pPr>
        <w:pStyle w:val="Normln0"/>
        <w:spacing w:before="60" w:after="60" w:line="276" w:lineRule="auto"/>
        <w:jc w:val="both"/>
        <w:rPr>
          <w:rFonts w:ascii="Arial" w:hAnsi="Arial" w:cs="Arial"/>
          <w:b/>
          <w:sz w:val="20"/>
        </w:rPr>
      </w:pPr>
      <w:r w:rsidRPr="005F0BD9">
        <w:rPr>
          <w:rFonts w:ascii="Arial" w:hAnsi="Arial" w:cs="Arial"/>
          <w:b/>
          <w:sz w:val="20"/>
        </w:rPr>
        <w:t>Za Objednatele:</w:t>
      </w:r>
      <w:r w:rsidRPr="005F0BD9">
        <w:rPr>
          <w:rFonts w:ascii="Arial" w:hAnsi="Arial" w:cs="Arial"/>
          <w:b/>
          <w:sz w:val="20"/>
        </w:rPr>
        <w:tab/>
      </w:r>
      <w:r w:rsidRPr="005F0BD9">
        <w:rPr>
          <w:rFonts w:ascii="Arial" w:hAnsi="Arial" w:cs="Arial"/>
          <w:b/>
          <w:sz w:val="20"/>
        </w:rPr>
        <w:tab/>
      </w:r>
      <w:r w:rsidRPr="005F0BD9">
        <w:rPr>
          <w:rFonts w:ascii="Arial" w:hAnsi="Arial" w:cs="Arial"/>
          <w:b/>
          <w:sz w:val="20"/>
        </w:rPr>
        <w:tab/>
      </w:r>
      <w:r w:rsidRPr="005F0BD9">
        <w:rPr>
          <w:rFonts w:ascii="Arial" w:hAnsi="Arial" w:cs="Arial"/>
          <w:b/>
          <w:sz w:val="20"/>
        </w:rPr>
        <w:tab/>
      </w:r>
      <w:r w:rsidRPr="005F0BD9">
        <w:rPr>
          <w:rFonts w:ascii="Arial" w:hAnsi="Arial" w:cs="Arial"/>
          <w:b/>
          <w:sz w:val="20"/>
        </w:rPr>
        <w:tab/>
        <w:t>Za Poskytovatele:</w:t>
      </w:r>
    </w:p>
    <w:p w14:paraId="07BAACA3" w14:textId="77777777" w:rsidR="00744AAC" w:rsidRPr="005F0BD9" w:rsidRDefault="00744AAC" w:rsidP="00744AAC">
      <w:pPr>
        <w:pStyle w:val="Normln0"/>
        <w:spacing w:before="60" w:after="60" w:line="276" w:lineRule="auto"/>
        <w:jc w:val="both"/>
        <w:rPr>
          <w:rFonts w:ascii="Arial" w:hAnsi="Arial" w:cs="Arial"/>
          <w:sz w:val="20"/>
        </w:rPr>
      </w:pPr>
    </w:p>
    <w:p w14:paraId="1F7DAD54" w14:textId="77777777" w:rsidR="00744AAC" w:rsidRPr="005F0BD9" w:rsidRDefault="00744AAC" w:rsidP="00744AAC">
      <w:pPr>
        <w:pStyle w:val="Normln0"/>
        <w:spacing w:before="60" w:after="60" w:line="276" w:lineRule="auto"/>
        <w:jc w:val="both"/>
        <w:rPr>
          <w:rFonts w:ascii="Arial" w:hAnsi="Arial" w:cs="Arial"/>
          <w:sz w:val="20"/>
        </w:rPr>
      </w:pPr>
    </w:p>
    <w:p w14:paraId="336F2743" w14:textId="77777777" w:rsidR="00744AAC" w:rsidRPr="005F0BD9" w:rsidRDefault="00744AAC" w:rsidP="00744AAC">
      <w:pPr>
        <w:pStyle w:val="Normln0"/>
        <w:spacing w:before="60" w:after="60" w:line="276" w:lineRule="auto"/>
        <w:jc w:val="both"/>
        <w:rPr>
          <w:rFonts w:ascii="Arial" w:hAnsi="Arial" w:cs="Arial"/>
          <w:sz w:val="20"/>
        </w:rPr>
      </w:pPr>
    </w:p>
    <w:p w14:paraId="4A421493" w14:textId="77777777" w:rsidR="00744AAC" w:rsidRPr="005F0BD9" w:rsidRDefault="00744AAC" w:rsidP="00744AAC">
      <w:pPr>
        <w:pStyle w:val="Normln0"/>
        <w:spacing w:before="60" w:after="60" w:line="276" w:lineRule="auto"/>
        <w:jc w:val="both"/>
        <w:rPr>
          <w:rFonts w:ascii="Arial" w:hAnsi="Arial" w:cs="Arial"/>
          <w:sz w:val="20"/>
        </w:rPr>
      </w:pPr>
    </w:p>
    <w:p w14:paraId="641C2012" w14:textId="77777777" w:rsidR="00744AAC" w:rsidRPr="005F0BD9" w:rsidRDefault="00744AAC" w:rsidP="00744AAC">
      <w:pPr>
        <w:pStyle w:val="Normln0"/>
        <w:spacing w:before="60" w:after="60" w:line="276" w:lineRule="auto"/>
        <w:jc w:val="both"/>
        <w:rPr>
          <w:rFonts w:ascii="Arial" w:hAnsi="Arial" w:cs="Arial"/>
          <w:sz w:val="20"/>
        </w:rPr>
      </w:pPr>
    </w:p>
    <w:p w14:paraId="2607361F" w14:textId="77777777" w:rsidR="00744AAC" w:rsidRPr="005F0BD9" w:rsidRDefault="00744AAC" w:rsidP="00744AAC">
      <w:pPr>
        <w:pStyle w:val="Normln0"/>
        <w:spacing w:before="60" w:after="60" w:line="276" w:lineRule="auto"/>
        <w:jc w:val="both"/>
        <w:rPr>
          <w:rFonts w:ascii="Arial" w:hAnsi="Arial" w:cs="Arial"/>
          <w:sz w:val="20"/>
        </w:rPr>
      </w:pPr>
    </w:p>
    <w:p w14:paraId="7DB40618" w14:textId="77777777" w:rsidR="00744AAC" w:rsidRDefault="00744AAC" w:rsidP="00744AAC">
      <w:pPr>
        <w:pStyle w:val="Normln0"/>
        <w:spacing w:before="60" w:after="60" w:line="276" w:lineRule="auto"/>
        <w:jc w:val="both"/>
        <w:rPr>
          <w:rFonts w:ascii="Arial" w:hAnsi="Arial" w:cs="Arial"/>
          <w:sz w:val="20"/>
        </w:rPr>
      </w:pPr>
      <w:r w:rsidRPr="005F0BD9">
        <w:rPr>
          <w:rFonts w:ascii="Arial" w:hAnsi="Arial" w:cs="Arial"/>
          <w:sz w:val="20"/>
        </w:rPr>
        <w:t>...........................................................</w:t>
      </w:r>
      <w:r w:rsidRPr="005F0BD9">
        <w:rPr>
          <w:rFonts w:ascii="Arial" w:hAnsi="Arial" w:cs="Arial"/>
          <w:sz w:val="20"/>
        </w:rPr>
        <w:tab/>
      </w:r>
      <w:r w:rsidRPr="005F0BD9">
        <w:rPr>
          <w:rFonts w:ascii="Arial" w:hAnsi="Arial" w:cs="Arial"/>
          <w:sz w:val="20"/>
        </w:rPr>
        <w:tab/>
      </w:r>
      <w:r w:rsidR="007536BB">
        <w:rPr>
          <w:rFonts w:ascii="Arial" w:hAnsi="Arial" w:cs="Arial"/>
          <w:sz w:val="20"/>
        </w:rPr>
        <w:tab/>
      </w:r>
      <w:r w:rsidRPr="005F0BD9">
        <w:rPr>
          <w:rFonts w:ascii="Arial" w:hAnsi="Arial" w:cs="Arial"/>
          <w:sz w:val="20"/>
        </w:rPr>
        <w:t>...........................................................</w:t>
      </w:r>
      <w:r w:rsidRPr="005F0BD9">
        <w:rPr>
          <w:rFonts w:ascii="Arial" w:hAnsi="Arial" w:cs="Arial"/>
          <w:sz w:val="20"/>
        </w:rPr>
        <w:tab/>
      </w:r>
    </w:p>
    <w:p w14:paraId="7E5AC7D1" w14:textId="77777777" w:rsidR="007536BB" w:rsidRDefault="007536BB" w:rsidP="00744AAC">
      <w:pPr>
        <w:pStyle w:val="Normln0"/>
        <w:spacing w:before="60" w:after="60" w:line="276" w:lineRule="auto"/>
        <w:jc w:val="both"/>
        <w:rPr>
          <w:rFonts w:ascii="Arial" w:hAnsi="Arial" w:cs="Arial"/>
          <w:sz w:val="20"/>
        </w:rPr>
      </w:pPr>
      <w:r w:rsidRPr="007536BB">
        <w:rPr>
          <w:rFonts w:ascii="Arial" w:hAnsi="Arial" w:cs="Arial"/>
          <w:sz w:val="20"/>
        </w:rPr>
        <w:t>Univerzita Jana Evangelisty Purkyně v Ústí nad Labem</w:t>
      </w:r>
    </w:p>
    <w:p w14:paraId="7BB09BED" w14:textId="2CEF6F9D" w:rsidR="00F019EA" w:rsidRDefault="007536BB" w:rsidP="00744AAC">
      <w:pPr>
        <w:pStyle w:val="Normln0"/>
        <w:spacing w:before="60" w:after="60" w:line="276" w:lineRule="auto"/>
        <w:jc w:val="both"/>
        <w:rPr>
          <w:rFonts w:ascii="Arial" w:hAnsi="Arial" w:cs="Arial"/>
          <w:sz w:val="20"/>
        </w:rPr>
      </w:pPr>
      <w:r w:rsidRPr="007536BB">
        <w:rPr>
          <w:rFonts w:ascii="Arial" w:hAnsi="Arial" w:cs="Arial"/>
          <w:sz w:val="20"/>
        </w:rPr>
        <w:t>doc. RNDr. Martin Balej, Ph.D., rektor</w:t>
      </w:r>
    </w:p>
    <w:p w14:paraId="78999F31" w14:textId="77777777" w:rsidR="00F019EA" w:rsidRDefault="00F019EA">
      <w:pPr>
        <w:spacing w:after="160" w:line="259" w:lineRule="auto"/>
        <w:rPr>
          <w:rFonts w:ascii="Arial" w:hAnsi="Arial" w:cs="Arial"/>
          <w:sz w:val="20"/>
          <w:szCs w:val="20"/>
        </w:rPr>
      </w:pPr>
      <w:r>
        <w:rPr>
          <w:rFonts w:ascii="Arial" w:hAnsi="Arial" w:cs="Arial"/>
          <w:sz w:val="20"/>
        </w:rPr>
        <w:br w:type="page"/>
      </w:r>
    </w:p>
    <w:p w14:paraId="1EBFA25F" w14:textId="77777777" w:rsidR="00F019EA" w:rsidRPr="00171967" w:rsidRDefault="00F019EA" w:rsidP="00F019EA">
      <w:pPr>
        <w:rPr>
          <w:lang w:eastAsia="de-DE"/>
        </w:rPr>
      </w:pPr>
      <w:r w:rsidRPr="00171967">
        <w:rPr>
          <w:lang w:eastAsia="de-DE"/>
        </w:rPr>
        <w:lastRenderedPageBreak/>
        <w:t>PŘÍLOHA</w:t>
      </w:r>
      <w:r>
        <w:rPr>
          <w:lang w:eastAsia="de-DE"/>
        </w:rPr>
        <w:t xml:space="preserve"> smlouvy č. 1 K VZ: Pravidelný úklid nové budovy FZS</w:t>
      </w:r>
    </w:p>
    <w:p w14:paraId="38C4DEF8" w14:textId="77777777" w:rsidR="00F019EA" w:rsidRDefault="00F019EA" w:rsidP="00F019EA">
      <w:pPr>
        <w:jc w:val="both"/>
        <w:rPr>
          <w:lang w:eastAsia="de-DE"/>
        </w:rPr>
      </w:pPr>
      <w:r w:rsidRPr="00171967">
        <w:rPr>
          <w:b/>
          <w:lang w:eastAsia="de-DE"/>
        </w:rPr>
        <w:t xml:space="preserve">Specifikace VZ: </w:t>
      </w:r>
      <w:r w:rsidRPr="00171967">
        <w:rPr>
          <w:lang w:eastAsia="de-DE"/>
        </w:rPr>
        <w:t>Pravidelný úklid Nové budovy Fakulty zdravotnických studií, areál Masarykovy nemocnice, ulice Sociální péče 3316, 400 11 Ústí nad Labem (mezi pavilony D2 a A)</w:t>
      </w:r>
      <w:r>
        <w:rPr>
          <w:lang w:eastAsia="de-DE"/>
        </w:rPr>
        <w:t>.</w:t>
      </w:r>
    </w:p>
    <w:p w14:paraId="73AA9C5E" w14:textId="77777777" w:rsidR="00F019EA" w:rsidRPr="00554672" w:rsidRDefault="00F019EA" w:rsidP="00F019EA">
      <w:pPr>
        <w:rPr>
          <w:lang w:eastAsia="de-DE"/>
        </w:rPr>
      </w:pPr>
      <w:r w:rsidRPr="00554672">
        <w:rPr>
          <w:lang w:eastAsia="de-DE"/>
        </w:rPr>
        <w:t>Termín zahájení provádění úklidu</w:t>
      </w:r>
      <w:r w:rsidRPr="00554672">
        <w:rPr>
          <w:b/>
          <w:lang w:eastAsia="de-DE"/>
        </w:rPr>
        <w:t xml:space="preserve">: 1. 9. 2022 </w:t>
      </w:r>
      <w:r w:rsidRPr="00554672">
        <w:rPr>
          <w:lang w:eastAsia="de-DE"/>
        </w:rPr>
        <w:t>(předpoklad úspěšné kolaudace</w:t>
      </w:r>
      <w:r>
        <w:rPr>
          <w:lang w:eastAsia="de-DE"/>
        </w:rPr>
        <w:t xml:space="preserve"> </w:t>
      </w:r>
      <w:r w:rsidRPr="00554672">
        <w:rPr>
          <w:lang w:eastAsia="de-DE"/>
        </w:rPr>
        <w:t>do 31. 8. 2022).</w:t>
      </w:r>
    </w:p>
    <w:p w14:paraId="733DBEE7" w14:textId="77777777" w:rsidR="00F019EA" w:rsidRDefault="00F019EA" w:rsidP="00F019EA">
      <w:pPr>
        <w:contextualSpacing/>
      </w:pPr>
      <w:r w:rsidRPr="00171967">
        <w:rPr>
          <w:b/>
          <w:lang w:eastAsia="de-DE"/>
        </w:rPr>
        <w:t xml:space="preserve">Provoz </w:t>
      </w:r>
      <w:r>
        <w:rPr>
          <w:b/>
          <w:lang w:eastAsia="de-DE"/>
        </w:rPr>
        <w:t>a charakteristika budovy</w:t>
      </w:r>
      <w:r w:rsidRPr="00171967">
        <w:rPr>
          <w:b/>
          <w:lang w:eastAsia="de-DE"/>
        </w:rPr>
        <w:t>:</w:t>
      </w:r>
      <w:r w:rsidRPr="00171967">
        <w:t xml:space="preserve"> </w:t>
      </w:r>
    </w:p>
    <w:p w14:paraId="22D18E65" w14:textId="77777777" w:rsidR="00F019EA" w:rsidRPr="007B5BE6" w:rsidRDefault="00F019EA" w:rsidP="00F019EA">
      <w:pPr>
        <w:numPr>
          <w:ilvl w:val="0"/>
          <w:numId w:val="5"/>
        </w:numPr>
        <w:spacing w:after="200"/>
        <w:contextualSpacing/>
      </w:pPr>
      <w:r>
        <w:t>budova o rozloze 6 829,7 m</w:t>
      </w:r>
      <w:r w:rsidRPr="00171967">
        <w:rPr>
          <w:vertAlign w:val="superscript"/>
        </w:rPr>
        <w:t>2</w:t>
      </w:r>
    </w:p>
    <w:tbl>
      <w:tblPr>
        <w:tblW w:w="9209" w:type="dxa"/>
        <w:tblInd w:w="75" w:type="dxa"/>
        <w:tblCellMar>
          <w:left w:w="70" w:type="dxa"/>
          <w:right w:w="70" w:type="dxa"/>
        </w:tblCellMar>
        <w:tblLook w:val="04A0" w:firstRow="1" w:lastRow="0" w:firstColumn="1" w:lastColumn="0" w:noHBand="0" w:noVBand="1"/>
      </w:tblPr>
      <w:tblGrid>
        <w:gridCol w:w="3760"/>
        <w:gridCol w:w="960"/>
        <w:gridCol w:w="4489"/>
      </w:tblGrid>
      <w:tr w:rsidR="00F019EA" w:rsidRPr="00983C62" w14:paraId="62FC1C33" w14:textId="77777777" w:rsidTr="001558F1">
        <w:trPr>
          <w:trHeight w:val="34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07083" w14:textId="77777777" w:rsidR="00F019EA" w:rsidRPr="002D42A2" w:rsidRDefault="00F019EA" w:rsidP="001558F1">
            <w:pPr>
              <w:rPr>
                <w:b/>
                <w:bCs/>
                <w:color w:val="000000"/>
              </w:rPr>
            </w:pPr>
            <w:r w:rsidRPr="002D42A2">
              <w:rPr>
                <w:b/>
                <w:bCs/>
                <w:color w:val="000000"/>
              </w:rPr>
              <w:t>PODLAHY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F937CC" w14:textId="77777777" w:rsidR="00F019EA" w:rsidRPr="002D42A2" w:rsidRDefault="00F019EA" w:rsidP="001558F1">
            <w:pPr>
              <w:jc w:val="center"/>
              <w:rPr>
                <w:b/>
                <w:color w:val="000000"/>
              </w:rPr>
            </w:pPr>
            <w:r w:rsidRPr="002D42A2">
              <w:rPr>
                <w:b/>
                <w:color w:val="000000"/>
              </w:rPr>
              <w:t>m</w:t>
            </w:r>
            <w:r w:rsidRPr="002D42A2">
              <w:rPr>
                <w:b/>
                <w:color w:val="000000"/>
                <w:vertAlign w:val="superscript"/>
              </w:rPr>
              <w:t>2</w:t>
            </w:r>
          </w:p>
        </w:tc>
        <w:tc>
          <w:tcPr>
            <w:tcW w:w="4489" w:type="dxa"/>
            <w:tcBorders>
              <w:top w:val="single" w:sz="4" w:space="0" w:color="auto"/>
              <w:left w:val="nil"/>
              <w:bottom w:val="single" w:sz="4" w:space="0" w:color="auto"/>
              <w:right w:val="single" w:sz="4" w:space="0" w:color="auto"/>
            </w:tcBorders>
          </w:tcPr>
          <w:p w14:paraId="37DE374B" w14:textId="77777777" w:rsidR="00F019EA" w:rsidRPr="00983C62" w:rsidRDefault="00F019EA" w:rsidP="001558F1">
            <w:pPr>
              <w:jc w:val="center"/>
              <w:rPr>
                <w:color w:val="000000"/>
              </w:rPr>
            </w:pPr>
            <w:r w:rsidRPr="00983C62">
              <w:rPr>
                <w:color w:val="000000"/>
              </w:rPr>
              <w:t>poznámka</w:t>
            </w:r>
          </w:p>
        </w:tc>
      </w:tr>
      <w:tr w:rsidR="00F019EA" w:rsidRPr="00983C62" w14:paraId="37F77F79"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CD2B634" w14:textId="77777777" w:rsidR="00F019EA" w:rsidRPr="002D42A2" w:rsidRDefault="00F019EA" w:rsidP="001558F1">
            <w:pPr>
              <w:rPr>
                <w:color w:val="000000"/>
              </w:rPr>
            </w:pPr>
            <w:r w:rsidRPr="002D42A2">
              <w:rPr>
                <w:color w:val="000000"/>
              </w:rPr>
              <w:t>DLAŽBA</w:t>
            </w:r>
          </w:p>
        </w:tc>
        <w:tc>
          <w:tcPr>
            <w:tcW w:w="960" w:type="dxa"/>
            <w:tcBorders>
              <w:top w:val="nil"/>
              <w:left w:val="nil"/>
              <w:bottom w:val="single" w:sz="4" w:space="0" w:color="auto"/>
              <w:right w:val="single" w:sz="4" w:space="0" w:color="auto"/>
            </w:tcBorders>
            <w:shd w:val="clear" w:color="auto" w:fill="auto"/>
            <w:noWrap/>
            <w:vAlign w:val="bottom"/>
            <w:hideMark/>
          </w:tcPr>
          <w:p w14:paraId="3AA4D563" w14:textId="77777777" w:rsidR="00F019EA" w:rsidRPr="002D42A2" w:rsidRDefault="00F019EA" w:rsidP="001558F1">
            <w:pPr>
              <w:jc w:val="right"/>
              <w:rPr>
                <w:color w:val="000000"/>
              </w:rPr>
            </w:pPr>
            <w:r w:rsidRPr="002D42A2">
              <w:rPr>
                <w:color w:val="000000"/>
              </w:rPr>
              <w:t>1 623,0</w:t>
            </w:r>
          </w:p>
        </w:tc>
        <w:tc>
          <w:tcPr>
            <w:tcW w:w="4489" w:type="dxa"/>
            <w:tcBorders>
              <w:top w:val="nil"/>
              <w:left w:val="nil"/>
              <w:bottom w:val="single" w:sz="4" w:space="0" w:color="auto"/>
              <w:right w:val="single" w:sz="4" w:space="0" w:color="auto"/>
            </w:tcBorders>
          </w:tcPr>
          <w:p w14:paraId="609B1167" w14:textId="77777777" w:rsidR="00F019EA" w:rsidRPr="00983C62" w:rsidRDefault="00F019EA" w:rsidP="001558F1">
            <w:pPr>
              <w:rPr>
                <w:color w:val="000000"/>
              </w:rPr>
            </w:pPr>
            <w:r w:rsidRPr="00983C62">
              <w:rPr>
                <w:color w:val="000000"/>
              </w:rPr>
              <w:t>strojní čištění, stírání krajů a rohů ručně</w:t>
            </w:r>
          </w:p>
        </w:tc>
      </w:tr>
      <w:tr w:rsidR="00F019EA" w:rsidRPr="00983C62" w14:paraId="2A77E30B"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CE223BE" w14:textId="77777777" w:rsidR="00F019EA" w:rsidRPr="002D42A2" w:rsidRDefault="00F019EA" w:rsidP="001558F1">
            <w:pPr>
              <w:rPr>
                <w:color w:val="000000"/>
              </w:rPr>
            </w:pPr>
            <w:r w:rsidRPr="002D42A2">
              <w:rPr>
                <w:color w:val="000000"/>
              </w:rPr>
              <w:t>EPOXID</w:t>
            </w:r>
          </w:p>
        </w:tc>
        <w:tc>
          <w:tcPr>
            <w:tcW w:w="960" w:type="dxa"/>
            <w:tcBorders>
              <w:top w:val="nil"/>
              <w:left w:val="nil"/>
              <w:bottom w:val="single" w:sz="4" w:space="0" w:color="auto"/>
              <w:right w:val="single" w:sz="4" w:space="0" w:color="auto"/>
            </w:tcBorders>
            <w:shd w:val="clear" w:color="auto" w:fill="auto"/>
            <w:noWrap/>
            <w:vAlign w:val="bottom"/>
            <w:hideMark/>
          </w:tcPr>
          <w:p w14:paraId="7A82013E" w14:textId="77777777" w:rsidR="00F019EA" w:rsidRPr="002D42A2" w:rsidRDefault="00F019EA" w:rsidP="001558F1">
            <w:pPr>
              <w:jc w:val="right"/>
              <w:rPr>
                <w:color w:val="000000"/>
              </w:rPr>
            </w:pPr>
            <w:r w:rsidRPr="002D42A2">
              <w:rPr>
                <w:color w:val="000000"/>
              </w:rPr>
              <w:t>541,0</w:t>
            </w:r>
          </w:p>
        </w:tc>
        <w:tc>
          <w:tcPr>
            <w:tcW w:w="4489" w:type="dxa"/>
            <w:tcBorders>
              <w:top w:val="nil"/>
              <w:left w:val="nil"/>
              <w:bottom w:val="single" w:sz="4" w:space="0" w:color="auto"/>
              <w:right w:val="single" w:sz="4" w:space="0" w:color="auto"/>
            </w:tcBorders>
          </w:tcPr>
          <w:p w14:paraId="6876A3D4" w14:textId="77777777" w:rsidR="00F019EA" w:rsidRPr="00983C62" w:rsidRDefault="00F019EA" w:rsidP="001558F1">
            <w:pPr>
              <w:rPr>
                <w:color w:val="000000"/>
              </w:rPr>
            </w:pPr>
            <w:r>
              <w:rPr>
                <w:color w:val="000000"/>
              </w:rPr>
              <w:t>mopové mytí (menší členité plochy, učebny)</w:t>
            </w:r>
          </w:p>
        </w:tc>
      </w:tr>
      <w:tr w:rsidR="00F019EA" w:rsidRPr="00983C62" w14:paraId="42A9146F"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44DED78" w14:textId="77777777" w:rsidR="00F019EA" w:rsidRPr="002D42A2" w:rsidRDefault="00F019EA" w:rsidP="001558F1">
            <w:pPr>
              <w:rPr>
                <w:color w:val="000000"/>
              </w:rPr>
            </w:pPr>
            <w:r w:rsidRPr="002D42A2">
              <w:rPr>
                <w:color w:val="000000"/>
              </w:rPr>
              <w:t>POLYURETAN</w:t>
            </w:r>
          </w:p>
        </w:tc>
        <w:tc>
          <w:tcPr>
            <w:tcW w:w="960" w:type="dxa"/>
            <w:tcBorders>
              <w:top w:val="nil"/>
              <w:left w:val="nil"/>
              <w:bottom w:val="single" w:sz="4" w:space="0" w:color="auto"/>
              <w:right w:val="single" w:sz="4" w:space="0" w:color="auto"/>
            </w:tcBorders>
            <w:shd w:val="clear" w:color="auto" w:fill="auto"/>
            <w:noWrap/>
            <w:vAlign w:val="bottom"/>
            <w:hideMark/>
          </w:tcPr>
          <w:p w14:paraId="4C9BF194" w14:textId="77777777" w:rsidR="00F019EA" w:rsidRPr="002D42A2" w:rsidRDefault="00F019EA" w:rsidP="001558F1">
            <w:pPr>
              <w:jc w:val="right"/>
              <w:rPr>
                <w:color w:val="000000"/>
              </w:rPr>
            </w:pPr>
            <w:r w:rsidRPr="002D42A2">
              <w:rPr>
                <w:color w:val="000000"/>
              </w:rPr>
              <w:t>210,0</w:t>
            </w:r>
          </w:p>
        </w:tc>
        <w:tc>
          <w:tcPr>
            <w:tcW w:w="4489" w:type="dxa"/>
            <w:tcBorders>
              <w:top w:val="nil"/>
              <w:left w:val="nil"/>
              <w:bottom w:val="single" w:sz="4" w:space="0" w:color="auto"/>
              <w:right w:val="single" w:sz="4" w:space="0" w:color="auto"/>
            </w:tcBorders>
          </w:tcPr>
          <w:p w14:paraId="158FA491" w14:textId="77777777" w:rsidR="00F019EA" w:rsidRPr="00983C62" w:rsidRDefault="00F019EA" w:rsidP="001558F1">
            <w:pPr>
              <w:rPr>
                <w:color w:val="000000"/>
              </w:rPr>
            </w:pPr>
            <w:r>
              <w:rPr>
                <w:color w:val="000000"/>
              </w:rPr>
              <w:t>mopové mytí (menší členité plochy, učebny)</w:t>
            </w:r>
          </w:p>
        </w:tc>
      </w:tr>
      <w:tr w:rsidR="00F019EA" w:rsidRPr="00983C62" w14:paraId="5DDCE784"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B81C448" w14:textId="77777777" w:rsidR="00F019EA" w:rsidRPr="002D42A2" w:rsidRDefault="00F019EA" w:rsidP="001558F1">
            <w:pPr>
              <w:rPr>
                <w:color w:val="000000"/>
              </w:rPr>
            </w:pPr>
            <w:r w:rsidRPr="002D42A2">
              <w:rPr>
                <w:color w:val="000000"/>
              </w:rPr>
              <w:t>VINYL</w:t>
            </w:r>
          </w:p>
        </w:tc>
        <w:tc>
          <w:tcPr>
            <w:tcW w:w="960" w:type="dxa"/>
            <w:tcBorders>
              <w:top w:val="nil"/>
              <w:left w:val="nil"/>
              <w:bottom w:val="single" w:sz="4" w:space="0" w:color="auto"/>
              <w:right w:val="single" w:sz="4" w:space="0" w:color="auto"/>
            </w:tcBorders>
            <w:shd w:val="clear" w:color="auto" w:fill="auto"/>
            <w:noWrap/>
            <w:vAlign w:val="bottom"/>
            <w:hideMark/>
          </w:tcPr>
          <w:p w14:paraId="6C53F5D0" w14:textId="77777777" w:rsidR="00F019EA" w:rsidRPr="002D42A2" w:rsidRDefault="00F019EA" w:rsidP="001558F1">
            <w:pPr>
              <w:jc w:val="right"/>
              <w:rPr>
                <w:color w:val="000000"/>
              </w:rPr>
            </w:pPr>
            <w:r w:rsidRPr="002D42A2">
              <w:rPr>
                <w:color w:val="000000"/>
              </w:rPr>
              <w:t>3 528,0</w:t>
            </w:r>
          </w:p>
        </w:tc>
        <w:tc>
          <w:tcPr>
            <w:tcW w:w="4489" w:type="dxa"/>
            <w:tcBorders>
              <w:top w:val="nil"/>
              <w:left w:val="nil"/>
              <w:bottom w:val="single" w:sz="4" w:space="0" w:color="auto"/>
              <w:right w:val="single" w:sz="4" w:space="0" w:color="auto"/>
            </w:tcBorders>
          </w:tcPr>
          <w:p w14:paraId="6C0A2FE9" w14:textId="77777777" w:rsidR="00F019EA" w:rsidRPr="00983C62" w:rsidRDefault="00F019EA" w:rsidP="001558F1">
            <w:pPr>
              <w:rPr>
                <w:color w:val="000000"/>
              </w:rPr>
            </w:pPr>
            <w:r>
              <w:rPr>
                <w:color w:val="000000"/>
              </w:rPr>
              <w:t>mopové mytí (menší členité plochy, učebny)</w:t>
            </w:r>
          </w:p>
        </w:tc>
      </w:tr>
      <w:tr w:rsidR="00F019EA" w:rsidRPr="00983C62" w14:paraId="7793782C"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EAAA61D" w14:textId="77777777" w:rsidR="00F019EA" w:rsidRPr="002D42A2" w:rsidRDefault="00F019EA" w:rsidP="001558F1">
            <w:pPr>
              <w:rPr>
                <w:color w:val="000000"/>
              </w:rPr>
            </w:pPr>
            <w:r w:rsidRPr="002D42A2">
              <w:rPr>
                <w:color w:val="000000"/>
              </w:rPr>
              <w:t>ZÁTĚŽOVÉ PVC</w:t>
            </w:r>
          </w:p>
        </w:tc>
        <w:tc>
          <w:tcPr>
            <w:tcW w:w="960" w:type="dxa"/>
            <w:tcBorders>
              <w:top w:val="nil"/>
              <w:left w:val="nil"/>
              <w:bottom w:val="single" w:sz="4" w:space="0" w:color="auto"/>
              <w:right w:val="single" w:sz="4" w:space="0" w:color="auto"/>
            </w:tcBorders>
            <w:shd w:val="clear" w:color="auto" w:fill="auto"/>
            <w:noWrap/>
            <w:vAlign w:val="bottom"/>
            <w:hideMark/>
          </w:tcPr>
          <w:p w14:paraId="73B3ADB4" w14:textId="77777777" w:rsidR="00F019EA" w:rsidRPr="002D42A2" w:rsidRDefault="00F019EA" w:rsidP="001558F1">
            <w:pPr>
              <w:jc w:val="right"/>
              <w:rPr>
                <w:color w:val="000000"/>
              </w:rPr>
            </w:pPr>
            <w:r w:rsidRPr="002D42A2">
              <w:rPr>
                <w:color w:val="000000"/>
              </w:rPr>
              <w:t>185,9</w:t>
            </w:r>
          </w:p>
        </w:tc>
        <w:tc>
          <w:tcPr>
            <w:tcW w:w="4489" w:type="dxa"/>
            <w:tcBorders>
              <w:top w:val="nil"/>
              <w:left w:val="nil"/>
              <w:bottom w:val="single" w:sz="4" w:space="0" w:color="auto"/>
              <w:right w:val="single" w:sz="4" w:space="0" w:color="auto"/>
            </w:tcBorders>
          </w:tcPr>
          <w:p w14:paraId="4F1BC64E" w14:textId="77777777" w:rsidR="00F019EA" w:rsidRPr="00983C62" w:rsidRDefault="00F019EA" w:rsidP="001558F1">
            <w:pPr>
              <w:rPr>
                <w:color w:val="000000"/>
              </w:rPr>
            </w:pPr>
            <w:r>
              <w:rPr>
                <w:color w:val="000000"/>
              </w:rPr>
              <w:t>mopové mytí (menší členité plochy, učebny)</w:t>
            </w:r>
          </w:p>
        </w:tc>
      </w:tr>
      <w:tr w:rsidR="00F019EA" w:rsidRPr="00983C62" w14:paraId="45C33A17"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F762804" w14:textId="77777777" w:rsidR="00F019EA" w:rsidRPr="002D42A2" w:rsidRDefault="00F019EA" w:rsidP="001558F1">
            <w:pPr>
              <w:rPr>
                <w:color w:val="000000"/>
              </w:rPr>
            </w:pPr>
            <w:r w:rsidRPr="002D42A2">
              <w:rPr>
                <w:color w:val="000000"/>
              </w:rPr>
              <w:t>ANTISTATICKÉ PVC</w:t>
            </w:r>
          </w:p>
        </w:tc>
        <w:tc>
          <w:tcPr>
            <w:tcW w:w="960" w:type="dxa"/>
            <w:tcBorders>
              <w:top w:val="nil"/>
              <w:left w:val="nil"/>
              <w:bottom w:val="single" w:sz="4" w:space="0" w:color="auto"/>
              <w:right w:val="single" w:sz="4" w:space="0" w:color="auto"/>
            </w:tcBorders>
            <w:shd w:val="clear" w:color="auto" w:fill="auto"/>
            <w:noWrap/>
            <w:vAlign w:val="bottom"/>
            <w:hideMark/>
          </w:tcPr>
          <w:p w14:paraId="22EA215C" w14:textId="77777777" w:rsidR="00F019EA" w:rsidRPr="002D42A2" w:rsidRDefault="00F019EA" w:rsidP="001558F1">
            <w:pPr>
              <w:jc w:val="right"/>
              <w:rPr>
                <w:color w:val="000000"/>
              </w:rPr>
            </w:pPr>
            <w:r w:rsidRPr="002D42A2">
              <w:rPr>
                <w:color w:val="000000"/>
              </w:rPr>
              <w:t>32,3</w:t>
            </w:r>
          </w:p>
        </w:tc>
        <w:tc>
          <w:tcPr>
            <w:tcW w:w="4489" w:type="dxa"/>
            <w:tcBorders>
              <w:top w:val="nil"/>
              <w:left w:val="nil"/>
              <w:bottom w:val="single" w:sz="4" w:space="0" w:color="auto"/>
              <w:right w:val="single" w:sz="4" w:space="0" w:color="auto"/>
            </w:tcBorders>
          </w:tcPr>
          <w:p w14:paraId="0B0E7C4D" w14:textId="77777777" w:rsidR="00F019EA" w:rsidRPr="00983C62" w:rsidRDefault="00F019EA" w:rsidP="001558F1">
            <w:pPr>
              <w:rPr>
                <w:color w:val="000000"/>
              </w:rPr>
            </w:pPr>
            <w:r>
              <w:rPr>
                <w:color w:val="000000"/>
              </w:rPr>
              <w:t>mopové mytí (menší členité plochy, učebny)</w:t>
            </w:r>
          </w:p>
        </w:tc>
      </w:tr>
      <w:tr w:rsidR="00F019EA" w:rsidRPr="00983C62" w14:paraId="086413F2"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D984CF5" w14:textId="77777777" w:rsidR="00F019EA" w:rsidRPr="002D42A2" w:rsidRDefault="00F019EA" w:rsidP="001558F1">
            <w:pPr>
              <w:rPr>
                <w:color w:val="000000"/>
              </w:rPr>
            </w:pPr>
            <w:r w:rsidRPr="002D42A2">
              <w:rPr>
                <w:color w:val="000000"/>
              </w:rPr>
              <w:t>KOBERCE</w:t>
            </w:r>
          </w:p>
        </w:tc>
        <w:tc>
          <w:tcPr>
            <w:tcW w:w="960" w:type="dxa"/>
            <w:tcBorders>
              <w:top w:val="nil"/>
              <w:left w:val="nil"/>
              <w:bottom w:val="single" w:sz="4" w:space="0" w:color="auto"/>
              <w:right w:val="single" w:sz="4" w:space="0" w:color="auto"/>
            </w:tcBorders>
            <w:shd w:val="clear" w:color="auto" w:fill="auto"/>
            <w:noWrap/>
            <w:vAlign w:val="bottom"/>
            <w:hideMark/>
          </w:tcPr>
          <w:p w14:paraId="06CD5396" w14:textId="77777777" w:rsidR="00F019EA" w:rsidRPr="002D42A2" w:rsidRDefault="00F019EA" w:rsidP="001558F1">
            <w:pPr>
              <w:jc w:val="right"/>
              <w:rPr>
                <w:color w:val="000000"/>
              </w:rPr>
            </w:pPr>
            <w:r w:rsidRPr="002D42A2">
              <w:rPr>
                <w:color w:val="000000"/>
              </w:rPr>
              <w:t>385,5</w:t>
            </w:r>
          </w:p>
        </w:tc>
        <w:tc>
          <w:tcPr>
            <w:tcW w:w="4489" w:type="dxa"/>
            <w:tcBorders>
              <w:top w:val="nil"/>
              <w:left w:val="nil"/>
              <w:bottom w:val="single" w:sz="4" w:space="0" w:color="auto"/>
              <w:right w:val="single" w:sz="4" w:space="0" w:color="auto"/>
            </w:tcBorders>
          </w:tcPr>
          <w:p w14:paraId="0E0C4948" w14:textId="77777777" w:rsidR="00F019EA" w:rsidRPr="00983C62" w:rsidRDefault="00F019EA" w:rsidP="001558F1">
            <w:pPr>
              <w:rPr>
                <w:color w:val="000000"/>
              </w:rPr>
            </w:pPr>
            <w:r>
              <w:rPr>
                <w:color w:val="000000"/>
              </w:rPr>
              <w:t>vysávání (kanceláře)</w:t>
            </w:r>
          </w:p>
        </w:tc>
      </w:tr>
      <w:tr w:rsidR="00F019EA" w:rsidRPr="00983C62" w14:paraId="076C1033"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25DD4A7" w14:textId="77777777" w:rsidR="00F019EA" w:rsidRPr="002D42A2" w:rsidRDefault="00F019EA" w:rsidP="001558F1">
            <w:pPr>
              <w:rPr>
                <w:color w:val="000000"/>
              </w:rPr>
            </w:pPr>
            <w:r w:rsidRPr="002D42A2">
              <w:rPr>
                <w:color w:val="000000"/>
              </w:rPr>
              <w:t>ČISTÍCÍ ZÓNA</w:t>
            </w:r>
          </w:p>
        </w:tc>
        <w:tc>
          <w:tcPr>
            <w:tcW w:w="960" w:type="dxa"/>
            <w:tcBorders>
              <w:top w:val="nil"/>
              <w:left w:val="nil"/>
              <w:bottom w:val="single" w:sz="4" w:space="0" w:color="auto"/>
              <w:right w:val="single" w:sz="4" w:space="0" w:color="auto"/>
            </w:tcBorders>
            <w:shd w:val="clear" w:color="auto" w:fill="auto"/>
            <w:noWrap/>
            <w:vAlign w:val="bottom"/>
            <w:hideMark/>
          </w:tcPr>
          <w:p w14:paraId="64B3C4CF" w14:textId="77777777" w:rsidR="00F019EA" w:rsidRPr="002D42A2" w:rsidRDefault="00F019EA" w:rsidP="001558F1">
            <w:pPr>
              <w:jc w:val="right"/>
              <w:rPr>
                <w:color w:val="000000"/>
              </w:rPr>
            </w:pPr>
            <w:r w:rsidRPr="002D42A2">
              <w:rPr>
                <w:color w:val="000000"/>
              </w:rPr>
              <w:t>31,0</w:t>
            </w:r>
          </w:p>
        </w:tc>
        <w:tc>
          <w:tcPr>
            <w:tcW w:w="4489" w:type="dxa"/>
            <w:tcBorders>
              <w:top w:val="nil"/>
              <w:left w:val="nil"/>
              <w:bottom w:val="single" w:sz="4" w:space="0" w:color="auto"/>
              <w:right w:val="single" w:sz="4" w:space="0" w:color="auto"/>
            </w:tcBorders>
          </w:tcPr>
          <w:p w14:paraId="5F92379B" w14:textId="77777777" w:rsidR="00F019EA" w:rsidRPr="00983C62" w:rsidRDefault="00F019EA" w:rsidP="001558F1">
            <w:pPr>
              <w:rPr>
                <w:color w:val="000000"/>
              </w:rPr>
            </w:pPr>
            <w:r>
              <w:rPr>
                <w:color w:val="000000"/>
              </w:rPr>
              <w:t>mopové mytí + vysávání</w:t>
            </w:r>
          </w:p>
        </w:tc>
      </w:tr>
      <w:tr w:rsidR="00F019EA" w:rsidRPr="00983C62" w14:paraId="0E30BDE4"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7B634AA" w14:textId="77777777" w:rsidR="00F019EA" w:rsidRPr="002D42A2" w:rsidRDefault="00F019EA" w:rsidP="001558F1">
            <w:pPr>
              <w:rPr>
                <w:color w:val="000000"/>
              </w:rPr>
            </w:pPr>
            <w:r w:rsidRPr="002D42A2">
              <w:rPr>
                <w:color w:val="000000"/>
              </w:rPr>
              <w:t xml:space="preserve">EXTERIÉR </w:t>
            </w:r>
            <w:r>
              <w:rPr>
                <w:color w:val="000000"/>
              </w:rPr>
              <w:t>(</w:t>
            </w:r>
            <w:r w:rsidRPr="002D42A2">
              <w:rPr>
                <w:color w:val="000000"/>
              </w:rPr>
              <w:t>PLATO</w:t>
            </w:r>
            <w:r>
              <w:rPr>
                <w:color w:val="000000"/>
              </w:rPr>
              <w:t>)</w:t>
            </w:r>
            <w:r w:rsidRPr="002D42A2">
              <w:rPr>
                <w:color w:val="000000"/>
              </w:rPr>
              <w:t xml:space="preserve"> POLYURETAN</w:t>
            </w:r>
          </w:p>
        </w:tc>
        <w:tc>
          <w:tcPr>
            <w:tcW w:w="960" w:type="dxa"/>
            <w:tcBorders>
              <w:top w:val="nil"/>
              <w:left w:val="nil"/>
              <w:bottom w:val="single" w:sz="4" w:space="0" w:color="auto"/>
              <w:right w:val="single" w:sz="4" w:space="0" w:color="auto"/>
            </w:tcBorders>
            <w:shd w:val="clear" w:color="auto" w:fill="auto"/>
            <w:noWrap/>
            <w:vAlign w:val="bottom"/>
            <w:hideMark/>
          </w:tcPr>
          <w:p w14:paraId="040F4A2F" w14:textId="77777777" w:rsidR="00F019EA" w:rsidRPr="002D42A2" w:rsidRDefault="00F019EA" w:rsidP="001558F1">
            <w:pPr>
              <w:jc w:val="right"/>
              <w:rPr>
                <w:color w:val="000000"/>
              </w:rPr>
            </w:pPr>
            <w:r w:rsidRPr="002D42A2">
              <w:rPr>
                <w:color w:val="000000"/>
              </w:rPr>
              <w:t>293,0</w:t>
            </w:r>
          </w:p>
        </w:tc>
        <w:tc>
          <w:tcPr>
            <w:tcW w:w="4489" w:type="dxa"/>
            <w:tcBorders>
              <w:top w:val="nil"/>
              <w:left w:val="nil"/>
              <w:bottom w:val="single" w:sz="4" w:space="0" w:color="auto"/>
              <w:right w:val="single" w:sz="4" w:space="0" w:color="auto"/>
            </w:tcBorders>
          </w:tcPr>
          <w:p w14:paraId="599D9A2E" w14:textId="77777777" w:rsidR="00F019EA" w:rsidRPr="00983C62" w:rsidRDefault="00F019EA" w:rsidP="001558F1">
            <w:pPr>
              <w:rPr>
                <w:color w:val="000000"/>
              </w:rPr>
            </w:pPr>
            <w:r>
              <w:rPr>
                <w:color w:val="000000"/>
              </w:rPr>
              <w:t>zametání, mopové mytí exteriér (venkovní plochy)</w:t>
            </w:r>
          </w:p>
        </w:tc>
      </w:tr>
      <w:tr w:rsidR="00F019EA" w:rsidRPr="00983C62" w14:paraId="7915CC5C"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EF18BDF" w14:textId="77777777" w:rsidR="00F019EA" w:rsidRPr="002D42A2" w:rsidRDefault="00F019EA" w:rsidP="001558F1">
            <w:pPr>
              <w:rPr>
                <w:color w:val="000000"/>
              </w:rPr>
            </w:pPr>
            <w:r w:rsidRPr="002D42A2">
              <w:rPr>
                <w:color w:val="000000"/>
              </w:rPr>
              <w:t>CELKEM</w:t>
            </w:r>
          </w:p>
        </w:tc>
        <w:tc>
          <w:tcPr>
            <w:tcW w:w="960" w:type="dxa"/>
            <w:tcBorders>
              <w:top w:val="nil"/>
              <w:left w:val="nil"/>
              <w:bottom w:val="single" w:sz="4" w:space="0" w:color="auto"/>
              <w:right w:val="single" w:sz="4" w:space="0" w:color="auto"/>
            </w:tcBorders>
            <w:shd w:val="clear" w:color="auto" w:fill="auto"/>
            <w:noWrap/>
            <w:vAlign w:val="bottom"/>
            <w:hideMark/>
          </w:tcPr>
          <w:p w14:paraId="138FE51F" w14:textId="77777777" w:rsidR="00F019EA" w:rsidRPr="002D42A2" w:rsidRDefault="00F019EA" w:rsidP="001558F1">
            <w:pPr>
              <w:jc w:val="right"/>
              <w:rPr>
                <w:b/>
                <w:bCs/>
                <w:color w:val="000000"/>
              </w:rPr>
            </w:pPr>
            <w:r w:rsidRPr="002D42A2">
              <w:rPr>
                <w:b/>
                <w:bCs/>
                <w:color w:val="000000"/>
              </w:rPr>
              <w:t>6 829,7</w:t>
            </w:r>
          </w:p>
        </w:tc>
        <w:tc>
          <w:tcPr>
            <w:tcW w:w="4489" w:type="dxa"/>
            <w:tcBorders>
              <w:top w:val="nil"/>
              <w:left w:val="nil"/>
              <w:bottom w:val="single" w:sz="4" w:space="0" w:color="auto"/>
              <w:right w:val="single" w:sz="4" w:space="0" w:color="auto"/>
            </w:tcBorders>
          </w:tcPr>
          <w:p w14:paraId="12559A86" w14:textId="77777777" w:rsidR="00F019EA" w:rsidRPr="00983C62" w:rsidRDefault="00F019EA" w:rsidP="001558F1">
            <w:pPr>
              <w:rPr>
                <w:b/>
                <w:bCs/>
                <w:color w:val="000000"/>
              </w:rPr>
            </w:pPr>
          </w:p>
        </w:tc>
      </w:tr>
      <w:tr w:rsidR="00F019EA" w:rsidRPr="00983C62" w14:paraId="0AEA39EA"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44DE2C7" w14:textId="77777777" w:rsidR="00F019EA" w:rsidRPr="002D42A2" w:rsidRDefault="00F019EA" w:rsidP="001558F1">
            <w:pPr>
              <w:rPr>
                <w:color w:val="000000"/>
              </w:rPr>
            </w:pPr>
            <w:r w:rsidRPr="002D42A2">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B01C1C9" w14:textId="77777777" w:rsidR="00F019EA" w:rsidRPr="002D42A2" w:rsidRDefault="00F019EA" w:rsidP="001558F1">
            <w:pPr>
              <w:rPr>
                <w:b/>
                <w:bCs/>
                <w:color w:val="000000"/>
              </w:rPr>
            </w:pPr>
            <w:r w:rsidRPr="002D42A2">
              <w:rPr>
                <w:b/>
                <w:bCs/>
                <w:color w:val="000000"/>
              </w:rPr>
              <w:t> </w:t>
            </w:r>
          </w:p>
        </w:tc>
        <w:tc>
          <w:tcPr>
            <w:tcW w:w="4489" w:type="dxa"/>
            <w:tcBorders>
              <w:top w:val="nil"/>
              <w:left w:val="nil"/>
              <w:bottom w:val="single" w:sz="4" w:space="0" w:color="auto"/>
              <w:right w:val="single" w:sz="4" w:space="0" w:color="auto"/>
            </w:tcBorders>
          </w:tcPr>
          <w:p w14:paraId="1D741F87" w14:textId="77777777" w:rsidR="00F019EA" w:rsidRPr="00983C62" w:rsidRDefault="00F019EA" w:rsidP="001558F1">
            <w:pPr>
              <w:rPr>
                <w:b/>
                <w:bCs/>
                <w:color w:val="000000"/>
              </w:rPr>
            </w:pPr>
          </w:p>
        </w:tc>
      </w:tr>
      <w:tr w:rsidR="00F019EA" w:rsidRPr="00983C62" w14:paraId="14F1789C"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6BC7E81" w14:textId="77777777" w:rsidR="00F019EA" w:rsidRPr="002D42A2" w:rsidRDefault="00F019EA" w:rsidP="001558F1">
            <w:pPr>
              <w:rPr>
                <w:color w:val="000000"/>
              </w:rPr>
            </w:pPr>
            <w:r w:rsidRPr="002D42A2">
              <w:rPr>
                <w:color w:val="000000"/>
              </w:rPr>
              <w:t>OBKLADY</w:t>
            </w:r>
          </w:p>
        </w:tc>
        <w:tc>
          <w:tcPr>
            <w:tcW w:w="960" w:type="dxa"/>
            <w:tcBorders>
              <w:top w:val="nil"/>
              <w:left w:val="nil"/>
              <w:bottom w:val="single" w:sz="4" w:space="0" w:color="auto"/>
              <w:right w:val="single" w:sz="4" w:space="0" w:color="auto"/>
            </w:tcBorders>
            <w:shd w:val="clear" w:color="auto" w:fill="auto"/>
            <w:noWrap/>
            <w:vAlign w:val="bottom"/>
            <w:hideMark/>
          </w:tcPr>
          <w:p w14:paraId="184DF30E" w14:textId="77777777" w:rsidR="00F019EA" w:rsidRPr="002D42A2" w:rsidRDefault="00F019EA" w:rsidP="001558F1">
            <w:pPr>
              <w:jc w:val="right"/>
              <w:rPr>
                <w:color w:val="000000"/>
              </w:rPr>
            </w:pPr>
            <w:r w:rsidRPr="002D42A2">
              <w:rPr>
                <w:color w:val="000000"/>
              </w:rPr>
              <w:t>1 475,0</w:t>
            </w:r>
          </w:p>
        </w:tc>
        <w:tc>
          <w:tcPr>
            <w:tcW w:w="4489" w:type="dxa"/>
            <w:tcBorders>
              <w:top w:val="nil"/>
              <w:left w:val="nil"/>
              <w:bottom w:val="single" w:sz="4" w:space="0" w:color="auto"/>
              <w:right w:val="single" w:sz="4" w:space="0" w:color="auto"/>
            </w:tcBorders>
          </w:tcPr>
          <w:p w14:paraId="017231E9" w14:textId="77777777" w:rsidR="00F019EA" w:rsidRPr="00983C62" w:rsidRDefault="00F019EA" w:rsidP="001558F1">
            <w:pPr>
              <w:rPr>
                <w:color w:val="000000"/>
              </w:rPr>
            </w:pPr>
            <w:r>
              <w:rPr>
                <w:color w:val="000000"/>
              </w:rPr>
              <w:t>strojní čištění vysokotlakým strojem a vysavačem (1x měsíčně)</w:t>
            </w:r>
          </w:p>
        </w:tc>
      </w:tr>
      <w:tr w:rsidR="00F019EA" w:rsidRPr="00983C62" w14:paraId="7F3628A4"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EACBEA9" w14:textId="77777777" w:rsidR="00F019EA" w:rsidRPr="002D42A2" w:rsidRDefault="00F019EA" w:rsidP="001558F1">
            <w:pPr>
              <w:rPr>
                <w:color w:val="000000"/>
              </w:rPr>
            </w:pPr>
            <w:r w:rsidRPr="002D42A2">
              <w:rPr>
                <w:color w:val="000000"/>
              </w:rPr>
              <w:t>ZRCADLA</w:t>
            </w:r>
          </w:p>
        </w:tc>
        <w:tc>
          <w:tcPr>
            <w:tcW w:w="960" w:type="dxa"/>
            <w:tcBorders>
              <w:top w:val="nil"/>
              <w:left w:val="nil"/>
              <w:bottom w:val="single" w:sz="4" w:space="0" w:color="auto"/>
              <w:right w:val="single" w:sz="4" w:space="0" w:color="auto"/>
            </w:tcBorders>
            <w:shd w:val="clear" w:color="auto" w:fill="auto"/>
            <w:noWrap/>
            <w:vAlign w:val="bottom"/>
            <w:hideMark/>
          </w:tcPr>
          <w:p w14:paraId="141B0B0A" w14:textId="77777777" w:rsidR="00F019EA" w:rsidRPr="002D42A2" w:rsidRDefault="00F019EA" w:rsidP="001558F1">
            <w:pPr>
              <w:jc w:val="right"/>
              <w:rPr>
                <w:color w:val="000000"/>
              </w:rPr>
            </w:pPr>
            <w:r w:rsidRPr="002D42A2">
              <w:rPr>
                <w:color w:val="000000"/>
              </w:rPr>
              <w:t>35,5</w:t>
            </w:r>
          </w:p>
        </w:tc>
        <w:tc>
          <w:tcPr>
            <w:tcW w:w="4489" w:type="dxa"/>
            <w:tcBorders>
              <w:top w:val="nil"/>
              <w:left w:val="nil"/>
              <w:bottom w:val="single" w:sz="4" w:space="0" w:color="auto"/>
              <w:right w:val="single" w:sz="4" w:space="0" w:color="auto"/>
            </w:tcBorders>
          </w:tcPr>
          <w:p w14:paraId="6C832BDA" w14:textId="77777777" w:rsidR="00F019EA" w:rsidRPr="00983C62" w:rsidRDefault="00F019EA" w:rsidP="001558F1">
            <w:pPr>
              <w:rPr>
                <w:color w:val="000000"/>
              </w:rPr>
            </w:pPr>
            <w:r>
              <w:rPr>
                <w:color w:val="000000"/>
              </w:rPr>
              <w:t>leštění zrcadel</w:t>
            </w:r>
          </w:p>
        </w:tc>
      </w:tr>
      <w:tr w:rsidR="00F019EA" w:rsidRPr="00983C62" w14:paraId="6C83F86E"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BC20719" w14:textId="77777777" w:rsidR="00F019EA" w:rsidRPr="002D42A2" w:rsidRDefault="00F019EA" w:rsidP="001558F1">
            <w:pPr>
              <w:rPr>
                <w:color w:val="000000"/>
              </w:rPr>
            </w:pPr>
            <w:r w:rsidRPr="002D42A2">
              <w:rPr>
                <w:color w:val="000000"/>
              </w:rPr>
              <w:t>PROSKLENÉ VNITŘNÍ PŘÍČKY</w:t>
            </w:r>
          </w:p>
        </w:tc>
        <w:tc>
          <w:tcPr>
            <w:tcW w:w="960" w:type="dxa"/>
            <w:tcBorders>
              <w:top w:val="nil"/>
              <w:left w:val="nil"/>
              <w:bottom w:val="single" w:sz="4" w:space="0" w:color="auto"/>
              <w:right w:val="single" w:sz="4" w:space="0" w:color="auto"/>
            </w:tcBorders>
            <w:shd w:val="clear" w:color="auto" w:fill="auto"/>
            <w:noWrap/>
            <w:vAlign w:val="bottom"/>
            <w:hideMark/>
          </w:tcPr>
          <w:p w14:paraId="3D973D19" w14:textId="77777777" w:rsidR="00F019EA" w:rsidRPr="002D42A2" w:rsidRDefault="00F019EA" w:rsidP="001558F1">
            <w:pPr>
              <w:jc w:val="right"/>
              <w:rPr>
                <w:color w:val="000000"/>
              </w:rPr>
            </w:pPr>
            <w:r w:rsidRPr="002D42A2">
              <w:rPr>
                <w:color w:val="000000"/>
              </w:rPr>
              <w:t>88,8</w:t>
            </w:r>
          </w:p>
        </w:tc>
        <w:tc>
          <w:tcPr>
            <w:tcW w:w="4489" w:type="dxa"/>
            <w:tcBorders>
              <w:top w:val="nil"/>
              <w:left w:val="nil"/>
              <w:bottom w:val="single" w:sz="4" w:space="0" w:color="auto"/>
              <w:right w:val="single" w:sz="4" w:space="0" w:color="auto"/>
            </w:tcBorders>
          </w:tcPr>
          <w:p w14:paraId="6E0FBAF3" w14:textId="77777777" w:rsidR="00F019EA" w:rsidRPr="00983C62" w:rsidRDefault="00F019EA" w:rsidP="001558F1">
            <w:pPr>
              <w:rPr>
                <w:color w:val="000000"/>
              </w:rPr>
            </w:pPr>
            <w:r>
              <w:rPr>
                <w:color w:val="000000"/>
              </w:rPr>
              <w:t>leštění otisků prstů denně, 2 x ročně celoplošné mytí případně dle vizuální kontroly a prašnosti</w:t>
            </w:r>
          </w:p>
        </w:tc>
      </w:tr>
      <w:tr w:rsidR="00F019EA" w:rsidRPr="00983C62" w14:paraId="33303849"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DDE936B" w14:textId="77777777" w:rsidR="00F019EA" w:rsidRPr="002D42A2" w:rsidRDefault="00F019EA" w:rsidP="001558F1">
            <w:pPr>
              <w:rPr>
                <w:color w:val="000000"/>
              </w:rPr>
            </w:pPr>
            <w:r w:rsidRPr="002D42A2">
              <w:rPr>
                <w:color w:val="000000"/>
              </w:rPr>
              <w:t>PROSKLENÉ FASÁDNÍ PRVKY</w:t>
            </w:r>
          </w:p>
        </w:tc>
        <w:tc>
          <w:tcPr>
            <w:tcW w:w="960" w:type="dxa"/>
            <w:tcBorders>
              <w:top w:val="nil"/>
              <w:left w:val="nil"/>
              <w:bottom w:val="single" w:sz="4" w:space="0" w:color="auto"/>
              <w:right w:val="single" w:sz="4" w:space="0" w:color="auto"/>
            </w:tcBorders>
            <w:shd w:val="clear" w:color="auto" w:fill="auto"/>
            <w:noWrap/>
            <w:vAlign w:val="bottom"/>
            <w:hideMark/>
          </w:tcPr>
          <w:p w14:paraId="7ECA224B" w14:textId="77777777" w:rsidR="00F019EA" w:rsidRPr="002D42A2" w:rsidRDefault="00F019EA" w:rsidP="001558F1">
            <w:pPr>
              <w:jc w:val="right"/>
              <w:rPr>
                <w:color w:val="000000"/>
              </w:rPr>
            </w:pPr>
            <w:r w:rsidRPr="002D42A2">
              <w:rPr>
                <w:color w:val="000000"/>
              </w:rPr>
              <w:t>282,4</w:t>
            </w:r>
          </w:p>
        </w:tc>
        <w:tc>
          <w:tcPr>
            <w:tcW w:w="4489" w:type="dxa"/>
            <w:tcBorders>
              <w:top w:val="nil"/>
              <w:left w:val="nil"/>
              <w:bottom w:val="single" w:sz="4" w:space="0" w:color="auto"/>
              <w:right w:val="single" w:sz="4" w:space="0" w:color="auto"/>
            </w:tcBorders>
          </w:tcPr>
          <w:p w14:paraId="2B92A0D1" w14:textId="77777777" w:rsidR="00F019EA" w:rsidRPr="00983C62" w:rsidRDefault="00F019EA" w:rsidP="001558F1">
            <w:pPr>
              <w:rPr>
                <w:color w:val="000000"/>
              </w:rPr>
            </w:pPr>
            <w:r>
              <w:rPr>
                <w:color w:val="000000"/>
              </w:rPr>
              <w:t>1x ročně na základě pokynu správce budovy</w:t>
            </w:r>
          </w:p>
        </w:tc>
      </w:tr>
      <w:tr w:rsidR="00F019EA" w:rsidRPr="00983C62" w14:paraId="586349C6"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BEC1180" w14:textId="77777777" w:rsidR="00F019EA" w:rsidRPr="002D42A2" w:rsidRDefault="00F019EA" w:rsidP="001558F1">
            <w:pPr>
              <w:rPr>
                <w:color w:val="000000"/>
              </w:rPr>
            </w:pPr>
            <w:r w:rsidRPr="002D42A2">
              <w:rPr>
                <w:color w:val="000000"/>
              </w:rPr>
              <w:t>OKNA</w:t>
            </w:r>
          </w:p>
        </w:tc>
        <w:tc>
          <w:tcPr>
            <w:tcW w:w="960" w:type="dxa"/>
            <w:tcBorders>
              <w:top w:val="nil"/>
              <w:left w:val="nil"/>
              <w:bottom w:val="single" w:sz="4" w:space="0" w:color="auto"/>
              <w:right w:val="single" w:sz="4" w:space="0" w:color="auto"/>
            </w:tcBorders>
            <w:shd w:val="clear" w:color="auto" w:fill="auto"/>
            <w:noWrap/>
            <w:vAlign w:val="bottom"/>
            <w:hideMark/>
          </w:tcPr>
          <w:p w14:paraId="0A683232" w14:textId="77777777" w:rsidR="00F019EA" w:rsidRPr="002D42A2" w:rsidRDefault="00F019EA" w:rsidP="001558F1">
            <w:pPr>
              <w:jc w:val="right"/>
              <w:rPr>
                <w:color w:val="000000"/>
              </w:rPr>
            </w:pPr>
            <w:r w:rsidRPr="002D42A2">
              <w:rPr>
                <w:color w:val="000000"/>
              </w:rPr>
              <w:t>710,0</w:t>
            </w:r>
          </w:p>
        </w:tc>
        <w:tc>
          <w:tcPr>
            <w:tcW w:w="4489" w:type="dxa"/>
            <w:tcBorders>
              <w:top w:val="nil"/>
              <w:left w:val="nil"/>
              <w:bottom w:val="single" w:sz="4" w:space="0" w:color="auto"/>
              <w:right w:val="single" w:sz="4" w:space="0" w:color="auto"/>
            </w:tcBorders>
          </w:tcPr>
          <w:p w14:paraId="5A5A61B5" w14:textId="77777777" w:rsidR="00F019EA" w:rsidRPr="00983C62" w:rsidRDefault="00F019EA" w:rsidP="001558F1">
            <w:pPr>
              <w:rPr>
                <w:color w:val="000000"/>
              </w:rPr>
            </w:pPr>
            <w:r>
              <w:rPr>
                <w:color w:val="000000"/>
              </w:rPr>
              <w:t>1x ročně na základě pokynu správce budovy</w:t>
            </w:r>
          </w:p>
        </w:tc>
      </w:tr>
      <w:tr w:rsidR="00F019EA" w:rsidRPr="00983C62" w14:paraId="34254733"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41215C8" w14:textId="77777777" w:rsidR="00F019EA" w:rsidRPr="002D42A2" w:rsidRDefault="00F019EA" w:rsidP="001558F1">
            <w:pPr>
              <w:rPr>
                <w:color w:val="000000"/>
              </w:rPr>
            </w:pPr>
            <w:r w:rsidRPr="002D42A2">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4DA8639" w14:textId="77777777" w:rsidR="00F019EA" w:rsidRPr="002D42A2" w:rsidRDefault="00F019EA" w:rsidP="001558F1">
            <w:pPr>
              <w:jc w:val="center"/>
              <w:rPr>
                <w:b/>
                <w:color w:val="000000"/>
              </w:rPr>
            </w:pPr>
            <w:r w:rsidRPr="002D42A2">
              <w:rPr>
                <w:b/>
                <w:color w:val="000000"/>
              </w:rPr>
              <w:t>ks</w:t>
            </w:r>
          </w:p>
        </w:tc>
        <w:tc>
          <w:tcPr>
            <w:tcW w:w="4489" w:type="dxa"/>
            <w:tcBorders>
              <w:top w:val="nil"/>
              <w:left w:val="nil"/>
              <w:bottom w:val="single" w:sz="4" w:space="0" w:color="auto"/>
              <w:right w:val="single" w:sz="4" w:space="0" w:color="auto"/>
            </w:tcBorders>
          </w:tcPr>
          <w:p w14:paraId="7E5C408C" w14:textId="77777777" w:rsidR="00F019EA" w:rsidRPr="00983C62" w:rsidRDefault="00F019EA" w:rsidP="001558F1">
            <w:pPr>
              <w:rPr>
                <w:color w:val="000000"/>
              </w:rPr>
            </w:pPr>
          </w:p>
        </w:tc>
      </w:tr>
      <w:tr w:rsidR="00F019EA" w:rsidRPr="00983C62" w14:paraId="4C9190D1"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529519D" w14:textId="77777777" w:rsidR="00F019EA" w:rsidRPr="002D42A2" w:rsidRDefault="00F019EA" w:rsidP="001558F1">
            <w:pPr>
              <w:rPr>
                <w:color w:val="000000"/>
              </w:rPr>
            </w:pPr>
            <w:r w:rsidRPr="002D42A2">
              <w:rPr>
                <w:color w:val="000000"/>
              </w:rPr>
              <w:t>UMYVADLOVÉ DESKY</w:t>
            </w:r>
          </w:p>
        </w:tc>
        <w:tc>
          <w:tcPr>
            <w:tcW w:w="960" w:type="dxa"/>
            <w:tcBorders>
              <w:top w:val="nil"/>
              <w:left w:val="nil"/>
              <w:bottom w:val="single" w:sz="4" w:space="0" w:color="auto"/>
              <w:right w:val="single" w:sz="4" w:space="0" w:color="auto"/>
            </w:tcBorders>
            <w:shd w:val="clear" w:color="auto" w:fill="auto"/>
            <w:noWrap/>
            <w:vAlign w:val="bottom"/>
            <w:hideMark/>
          </w:tcPr>
          <w:p w14:paraId="6D2C9E98" w14:textId="77777777" w:rsidR="00F019EA" w:rsidRPr="002D42A2" w:rsidRDefault="00F019EA" w:rsidP="001558F1">
            <w:pPr>
              <w:jc w:val="right"/>
              <w:rPr>
                <w:b/>
                <w:bCs/>
                <w:color w:val="000000"/>
              </w:rPr>
            </w:pPr>
            <w:r w:rsidRPr="002D42A2">
              <w:rPr>
                <w:b/>
                <w:bCs/>
                <w:color w:val="000000"/>
              </w:rPr>
              <w:t>12</w:t>
            </w:r>
          </w:p>
        </w:tc>
        <w:tc>
          <w:tcPr>
            <w:tcW w:w="4489" w:type="dxa"/>
            <w:tcBorders>
              <w:top w:val="nil"/>
              <w:left w:val="nil"/>
              <w:bottom w:val="single" w:sz="4" w:space="0" w:color="auto"/>
              <w:right w:val="single" w:sz="4" w:space="0" w:color="auto"/>
            </w:tcBorders>
          </w:tcPr>
          <w:p w14:paraId="63CD0DA6" w14:textId="77777777" w:rsidR="00F019EA" w:rsidRPr="00983C62" w:rsidRDefault="00F019EA" w:rsidP="001558F1">
            <w:pPr>
              <w:rPr>
                <w:b/>
                <w:bCs/>
                <w:color w:val="000000"/>
              </w:rPr>
            </w:pPr>
          </w:p>
        </w:tc>
      </w:tr>
      <w:tr w:rsidR="00F019EA" w:rsidRPr="00983C62" w14:paraId="58545907"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76D70E7" w14:textId="77777777" w:rsidR="00F019EA" w:rsidRPr="002D42A2" w:rsidRDefault="00F019EA" w:rsidP="001558F1">
            <w:pPr>
              <w:rPr>
                <w:b/>
                <w:bCs/>
                <w:color w:val="000000"/>
              </w:rPr>
            </w:pPr>
            <w:r w:rsidRPr="002D42A2">
              <w:rPr>
                <w:b/>
                <w:bCs/>
                <w:color w:val="000000"/>
              </w:rPr>
              <w:t>DVEŘE</w:t>
            </w:r>
          </w:p>
        </w:tc>
        <w:tc>
          <w:tcPr>
            <w:tcW w:w="960" w:type="dxa"/>
            <w:tcBorders>
              <w:top w:val="nil"/>
              <w:left w:val="nil"/>
              <w:bottom w:val="single" w:sz="4" w:space="0" w:color="auto"/>
              <w:right w:val="single" w:sz="4" w:space="0" w:color="auto"/>
            </w:tcBorders>
            <w:shd w:val="clear" w:color="auto" w:fill="auto"/>
            <w:noWrap/>
            <w:vAlign w:val="bottom"/>
            <w:hideMark/>
          </w:tcPr>
          <w:p w14:paraId="0C9112A1" w14:textId="77777777" w:rsidR="00F019EA" w:rsidRPr="002D42A2" w:rsidRDefault="00F019EA" w:rsidP="001558F1">
            <w:pPr>
              <w:jc w:val="right"/>
              <w:rPr>
                <w:b/>
                <w:color w:val="000000"/>
              </w:rPr>
            </w:pPr>
            <w:r w:rsidRPr="002D42A2">
              <w:rPr>
                <w:b/>
                <w:color w:val="000000"/>
              </w:rPr>
              <w:t> </w:t>
            </w:r>
            <w:r w:rsidRPr="00053CA2">
              <w:rPr>
                <w:b/>
                <w:color w:val="000000"/>
              </w:rPr>
              <w:t>236</w:t>
            </w:r>
          </w:p>
        </w:tc>
        <w:tc>
          <w:tcPr>
            <w:tcW w:w="4489" w:type="dxa"/>
            <w:tcBorders>
              <w:top w:val="nil"/>
              <w:left w:val="nil"/>
              <w:bottom w:val="single" w:sz="4" w:space="0" w:color="auto"/>
              <w:right w:val="single" w:sz="4" w:space="0" w:color="auto"/>
            </w:tcBorders>
          </w:tcPr>
          <w:p w14:paraId="3484739F" w14:textId="77777777" w:rsidR="00F019EA" w:rsidRPr="00983C62" w:rsidRDefault="00F019EA" w:rsidP="001558F1">
            <w:pPr>
              <w:rPr>
                <w:color w:val="000000"/>
              </w:rPr>
            </w:pPr>
          </w:p>
        </w:tc>
      </w:tr>
      <w:tr w:rsidR="00F019EA" w:rsidRPr="00983C62" w14:paraId="013BDEA3"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6E83936" w14:textId="77777777" w:rsidR="00F019EA" w:rsidRPr="002D42A2" w:rsidRDefault="00F019EA" w:rsidP="001558F1">
            <w:pPr>
              <w:rPr>
                <w:color w:val="000000"/>
              </w:rPr>
            </w:pPr>
            <w:r w:rsidRPr="002D42A2">
              <w:rPr>
                <w:color w:val="000000"/>
              </w:rPr>
              <w:t>DŘEVĚNÉ</w:t>
            </w:r>
          </w:p>
        </w:tc>
        <w:tc>
          <w:tcPr>
            <w:tcW w:w="960" w:type="dxa"/>
            <w:tcBorders>
              <w:top w:val="nil"/>
              <w:left w:val="nil"/>
              <w:bottom w:val="single" w:sz="4" w:space="0" w:color="auto"/>
              <w:right w:val="single" w:sz="4" w:space="0" w:color="auto"/>
            </w:tcBorders>
            <w:shd w:val="clear" w:color="auto" w:fill="auto"/>
            <w:noWrap/>
            <w:vAlign w:val="bottom"/>
            <w:hideMark/>
          </w:tcPr>
          <w:p w14:paraId="05E79407" w14:textId="77777777" w:rsidR="00F019EA" w:rsidRPr="002D42A2" w:rsidRDefault="00F019EA" w:rsidP="001558F1">
            <w:pPr>
              <w:jc w:val="right"/>
              <w:rPr>
                <w:color w:val="000000"/>
              </w:rPr>
            </w:pPr>
            <w:r w:rsidRPr="002D42A2">
              <w:rPr>
                <w:color w:val="000000"/>
              </w:rPr>
              <w:t>178</w:t>
            </w:r>
          </w:p>
        </w:tc>
        <w:tc>
          <w:tcPr>
            <w:tcW w:w="4489" w:type="dxa"/>
            <w:tcBorders>
              <w:top w:val="nil"/>
              <w:left w:val="nil"/>
              <w:bottom w:val="single" w:sz="4" w:space="0" w:color="auto"/>
              <w:right w:val="single" w:sz="4" w:space="0" w:color="auto"/>
            </w:tcBorders>
          </w:tcPr>
          <w:p w14:paraId="202687FE" w14:textId="77777777" w:rsidR="00F019EA" w:rsidRPr="00983C62" w:rsidRDefault="00F019EA" w:rsidP="001558F1">
            <w:pPr>
              <w:rPr>
                <w:color w:val="000000"/>
              </w:rPr>
            </w:pPr>
            <w:r>
              <w:rPr>
                <w:color w:val="000000"/>
              </w:rPr>
              <w:t>čištění otisků + klika a přesun (mytí celých dveří 2x ročně)</w:t>
            </w:r>
          </w:p>
        </w:tc>
      </w:tr>
      <w:tr w:rsidR="00F019EA" w:rsidRPr="00983C62" w14:paraId="69473FA1"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0D8D201" w14:textId="77777777" w:rsidR="00F019EA" w:rsidRPr="002D42A2" w:rsidRDefault="00F019EA" w:rsidP="001558F1">
            <w:pPr>
              <w:rPr>
                <w:color w:val="000000"/>
              </w:rPr>
            </w:pPr>
            <w:r w:rsidRPr="002D42A2">
              <w:rPr>
                <w:color w:val="000000"/>
              </w:rPr>
              <w:t>OCELOVÉ</w:t>
            </w:r>
          </w:p>
        </w:tc>
        <w:tc>
          <w:tcPr>
            <w:tcW w:w="960" w:type="dxa"/>
            <w:tcBorders>
              <w:top w:val="nil"/>
              <w:left w:val="nil"/>
              <w:bottom w:val="single" w:sz="4" w:space="0" w:color="auto"/>
              <w:right w:val="single" w:sz="4" w:space="0" w:color="auto"/>
            </w:tcBorders>
            <w:shd w:val="clear" w:color="auto" w:fill="auto"/>
            <w:noWrap/>
            <w:vAlign w:val="bottom"/>
            <w:hideMark/>
          </w:tcPr>
          <w:p w14:paraId="48FD5272" w14:textId="77777777" w:rsidR="00F019EA" w:rsidRPr="002D42A2" w:rsidRDefault="00F019EA" w:rsidP="001558F1">
            <w:pPr>
              <w:jc w:val="right"/>
              <w:rPr>
                <w:color w:val="000000"/>
              </w:rPr>
            </w:pPr>
            <w:r w:rsidRPr="002D42A2">
              <w:rPr>
                <w:color w:val="000000"/>
              </w:rPr>
              <w:t>24</w:t>
            </w:r>
          </w:p>
        </w:tc>
        <w:tc>
          <w:tcPr>
            <w:tcW w:w="4489" w:type="dxa"/>
            <w:tcBorders>
              <w:top w:val="nil"/>
              <w:left w:val="nil"/>
              <w:bottom w:val="single" w:sz="4" w:space="0" w:color="auto"/>
              <w:right w:val="single" w:sz="4" w:space="0" w:color="auto"/>
            </w:tcBorders>
          </w:tcPr>
          <w:p w14:paraId="3950BBF4" w14:textId="77777777" w:rsidR="00F019EA" w:rsidRPr="00983C62" w:rsidRDefault="00F019EA" w:rsidP="001558F1">
            <w:pPr>
              <w:rPr>
                <w:color w:val="000000"/>
              </w:rPr>
            </w:pPr>
            <w:r>
              <w:rPr>
                <w:color w:val="000000"/>
              </w:rPr>
              <w:t>čištění otisků + klika a přesun (mytí celých dveří 1x měsíčně)</w:t>
            </w:r>
          </w:p>
        </w:tc>
      </w:tr>
      <w:tr w:rsidR="00F019EA" w:rsidRPr="00983C62" w14:paraId="4EB29AD0"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D60E1F8" w14:textId="77777777" w:rsidR="00F019EA" w:rsidRPr="002D42A2" w:rsidRDefault="00F019EA" w:rsidP="001558F1">
            <w:pPr>
              <w:rPr>
                <w:color w:val="000000"/>
              </w:rPr>
            </w:pPr>
            <w:r w:rsidRPr="002D42A2">
              <w:rPr>
                <w:color w:val="000000"/>
              </w:rPr>
              <w:t>HLINÍKOVÉ</w:t>
            </w:r>
          </w:p>
        </w:tc>
        <w:tc>
          <w:tcPr>
            <w:tcW w:w="960" w:type="dxa"/>
            <w:tcBorders>
              <w:top w:val="nil"/>
              <w:left w:val="nil"/>
              <w:bottom w:val="single" w:sz="4" w:space="0" w:color="auto"/>
              <w:right w:val="single" w:sz="4" w:space="0" w:color="auto"/>
            </w:tcBorders>
            <w:shd w:val="clear" w:color="auto" w:fill="auto"/>
            <w:noWrap/>
            <w:vAlign w:val="bottom"/>
            <w:hideMark/>
          </w:tcPr>
          <w:p w14:paraId="38C9E92C" w14:textId="77777777" w:rsidR="00F019EA" w:rsidRPr="002D42A2" w:rsidRDefault="00F019EA" w:rsidP="001558F1">
            <w:pPr>
              <w:jc w:val="right"/>
              <w:rPr>
                <w:color w:val="000000"/>
              </w:rPr>
            </w:pPr>
            <w:r w:rsidRPr="002D42A2">
              <w:rPr>
                <w:color w:val="000000"/>
              </w:rPr>
              <w:t>36</w:t>
            </w:r>
          </w:p>
        </w:tc>
        <w:tc>
          <w:tcPr>
            <w:tcW w:w="4489" w:type="dxa"/>
            <w:tcBorders>
              <w:top w:val="nil"/>
              <w:left w:val="nil"/>
              <w:bottom w:val="single" w:sz="4" w:space="0" w:color="auto"/>
              <w:right w:val="single" w:sz="4" w:space="0" w:color="auto"/>
            </w:tcBorders>
          </w:tcPr>
          <w:p w14:paraId="3502FD0D" w14:textId="77777777" w:rsidR="00F019EA" w:rsidRPr="00983C62" w:rsidRDefault="00F019EA" w:rsidP="001558F1">
            <w:pPr>
              <w:rPr>
                <w:color w:val="000000"/>
              </w:rPr>
            </w:pPr>
            <w:r>
              <w:rPr>
                <w:color w:val="000000"/>
              </w:rPr>
              <w:t>čištění otisků + klika a přesun (mytí celých dveří 1x měsíčně)</w:t>
            </w:r>
          </w:p>
        </w:tc>
      </w:tr>
      <w:tr w:rsidR="00F019EA" w:rsidRPr="00983C62" w14:paraId="02FB2288" w14:textId="77777777" w:rsidTr="001558F1">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4E9F528" w14:textId="77777777" w:rsidR="00F019EA" w:rsidRPr="002D42A2" w:rsidRDefault="00F019EA" w:rsidP="001558F1">
            <w:pPr>
              <w:rPr>
                <w:color w:val="000000"/>
              </w:rPr>
            </w:pPr>
            <w:r w:rsidRPr="002D42A2">
              <w:rPr>
                <w:color w:val="000000"/>
              </w:rPr>
              <w:t>VRATA</w:t>
            </w:r>
          </w:p>
        </w:tc>
        <w:tc>
          <w:tcPr>
            <w:tcW w:w="960" w:type="dxa"/>
            <w:tcBorders>
              <w:top w:val="nil"/>
              <w:left w:val="nil"/>
              <w:bottom w:val="single" w:sz="4" w:space="0" w:color="auto"/>
              <w:right w:val="single" w:sz="4" w:space="0" w:color="auto"/>
            </w:tcBorders>
            <w:shd w:val="clear" w:color="auto" w:fill="auto"/>
            <w:noWrap/>
            <w:vAlign w:val="bottom"/>
            <w:hideMark/>
          </w:tcPr>
          <w:p w14:paraId="0E6EBFF9" w14:textId="77777777" w:rsidR="00F019EA" w:rsidRPr="002D42A2" w:rsidRDefault="00F019EA" w:rsidP="001558F1">
            <w:pPr>
              <w:jc w:val="right"/>
              <w:rPr>
                <w:color w:val="000000"/>
              </w:rPr>
            </w:pPr>
            <w:r w:rsidRPr="002D42A2">
              <w:rPr>
                <w:color w:val="000000"/>
              </w:rPr>
              <w:t>2</w:t>
            </w:r>
          </w:p>
        </w:tc>
        <w:tc>
          <w:tcPr>
            <w:tcW w:w="4489" w:type="dxa"/>
            <w:tcBorders>
              <w:top w:val="nil"/>
              <w:left w:val="nil"/>
              <w:bottom w:val="single" w:sz="4" w:space="0" w:color="auto"/>
              <w:right w:val="single" w:sz="4" w:space="0" w:color="auto"/>
            </w:tcBorders>
          </w:tcPr>
          <w:p w14:paraId="49C76F06" w14:textId="77777777" w:rsidR="00F019EA" w:rsidRPr="00983C62" w:rsidRDefault="00F019EA" w:rsidP="001558F1">
            <w:pPr>
              <w:rPr>
                <w:color w:val="000000"/>
              </w:rPr>
            </w:pPr>
            <w:r>
              <w:rPr>
                <w:color w:val="000000"/>
              </w:rPr>
              <w:t>čištění otisků + klika a přesun (mytí celých vrat 1x ročně s mytím oken)</w:t>
            </w:r>
          </w:p>
        </w:tc>
      </w:tr>
    </w:tbl>
    <w:p w14:paraId="77687DB7" w14:textId="77777777" w:rsidR="00F019EA" w:rsidRPr="00983C62" w:rsidRDefault="00F019EA" w:rsidP="00F019EA">
      <w:pPr>
        <w:ind w:left="720"/>
        <w:contextualSpacing/>
      </w:pPr>
    </w:p>
    <w:p w14:paraId="7EABCC2A" w14:textId="77777777" w:rsidR="00F019EA" w:rsidRPr="00B10CE8" w:rsidRDefault="00F019EA" w:rsidP="00F019EA">
      <w:pPr>
        <w:numPr>
          <w:ilvl w:val="0"/>
          <w:numId w:val="5"/>
        </w:numPr>
        <w:spacing w:after="200"/>
        <w:contextualSpacing/>
        <w:rPr>
          <w:b/>
          <w:lang w:eastAsia="de-DE"/>
        </w:rPr>
      </w:pPr>
      <w:r w:rsidRPr="00983C62">
        <w:t>6x týdně: pondělí-sobota (312 dní)</w:t>
      </w:r>
    </w:p>
    <w:p w14:paraId="1FC473C0" w14:textId="77777777" w:rsidR="00F019EA" w:rsidRPr="00983C62" w:rsidRDefault="00F019EA" w:rsidP="00F019EA">
      <w:pPr>
        <w:numPr>
          <w:ilvl w:val="0"/>
          <w:numId w:val="5"/>
        </w:numPr>
        <w:spacing w:after="200"/>
        <w:contextualSpacing/>
        <w:rPr>
          <w:b/>
          <w:lang w:eastAsia="de-DE"/>
        </w:rPr>
      </w:pPr>
      <w:r>
        <w:rPr>
          <w:b/>
          <w:lang w:eastAsia="de-DE"/>
        </w:rPr>
        <w:t xml:space="preserve">provoz budovy 6:00 – 22:00 </w:t>
      </w:r>
      <w:r w:rsidRPr="00B10CE8">
        <w:rPr>
          <w:lang w:eastAsia="de-DE"/>
        </w:rPr>
        <w:t xml:space="preserve">(provádění úklidu mimo </w:t>
      </w:r>
      <w:r>
        <w:rPr>
          <w:lang w:eastAsia="de-DE"/>
        </w:rPr>
        <w:t>výukovou dobu tj. 6:00-8:00, 18:00-22:00)</w:t>
      </w:r>
    </w:p>
    <w:p w14:paraId="4E995667" w14:textId="77777777" w:rsidR="00F019EA" w:rsidRPr="00983C62" w:rsidRDefault="00F019EA" w:rsidP="00F019EA">
      <w:pPr>
        <w:numPr>
          <w:ilvl w:val="0"/>
          <w:numId w:val="5"/>
        </w:numPr>
        <w:spacing w:after="200"/>
        <w:contextualSpacing/>
        <w:rPr>
          <w:lang w:eastAsia="de-DE"/>
        </w:rPr>
      </w:pPr>
      <w:r w:rsidRPr="00983C62">
        <w:rPr>
          <w:lang w:eastAsia="de-DE"/>
        </w:rPr>
        <w:t>počet pater: 4 nadzemní patra a 1 podzemní patro</w:t>
      </w:r>
    </w:p>
    <w:p w14:paraId="6B949C76" w14:textId="77777777" w:rsidR="00F019EA" w:rsidRPr="00983C62" w:rsidRDefault="00F019EA" w:rsidP="00F019EA">
      <w:pPr>
        <w:numPr>
          <w:ilvl w:val="0"/>
          <w:numId w:val="5"/>
        </w:numPr>
        <w:spacing w:after="200"/>
        <w:contextualSpacing/>
        <w:rPr>
          <w:lang w:eastAsia="de-DE"/>
        </w:rPr>
      </w:pPr>
      <w:r w:rsidRPr="00983C62">
        <w:rPr>
          <w:lang w:eastAsia="de-DE"/>
        </w:rPr>
        <w:t>výtah: 2 ks</w:t>
      </w:r>
    </w:p>
    <w:p w14:paraId="3F433C0D" w14:textId="77777777" w:rsidR="00F019EA" w:rsidRPr="00983C62" w:rsidRDefault="00F019EA" w:rsidP="00F019EA">
      <w:pPr>
        <w:numPr>
          <w:ilvl w:val="0"/>
          <w:numId w:val="5"/>
        </w:numPr>
        <w:spacing w:after="200"/>
        <w:contextualSpacing/>
        <w:rPr>
          <w:lang w:eastAsia="de-DE"/>
        </w:rPr>
      </w:pPr>
      <w:r w:rsidRPr="00983C62">
        <w:rPr>
          <w:lang w:eastAsia="de-DE"/>
        </w:rPr>
        <w:t>frekvence úklidu – denně</w:t>
      </w:r>
    </w:p>
    <w:p w14:paraId="116388D4" w14:textId="77777777" w:rsidR="00F019EA" w:rsidRPr="00983C62" w:rsidRDefault="00F019EA" w:rsidP="00F019EA">
      <w:pPr>
        <w:numPr>
          <w:ilvl w:val="0"/>
          <w:numId w:val="5"/>
        </w:numPr>
        <w:spacing w:after="200"/>
        <w:contextualSpacing/>
        <w:rPr>
          <w:lang w:eastAsia="de-DE"/>
        </w:rPr>
      </w:pPr>
      <w:r w:rsidRPr="00983C62">
        <w:rPr>
          <w:lang w:eastAsia="de-DE"/>
        </w:rPr>
        <w:t>mytí oken: 1x ročně</w:t>
      </w:r>
    </w:p>
    <w:p w14:paraId="3284F925" w14:textId="77777777" w:rsidR="00F019EA" w:rsidRPr="00983C62" w:rsidRDefault="00F019EA" w:rsidP="00F019EA">
      <w:pPr>
        <w:numPr>
          <w:ilvl w:val="0"/>
          <w:numId w:val="5"/>
        </w:numPr>
        <w:spacing w:after="200"/>
        <w:contextualSpacing/>
        <w:rPr>
          <w:lang w:eastAsia="de-DE"/>
        </w:rPr>
      </w:pPr>
      <w:r w:rsidRPr="00983C62">
        <w:rPr>
          <w:lang w:eastAsia="de-DE"/>
        </w:rPr>
        <w:lastRenderedPageBreak/>
        <w:t>počet osob: 1</w:t>
      </w:r>
      <w:r>
        <w:rPr>
          <w:lang w:eastAsia="de-DE"/>
        </w:rPr>
        <w:t> 1</w:t>
      </w:r>
      <w:r w:rsidRPr="00983C62">
        <w:rPr>
          <w:lang w:eastAsia="de-DE"/>
        </w:rPr>
        <w:t>00</w:t>
      </w:r>
      <w:r>
        <w:rPr>
          <w:lang w:eastAsia="de-DE"/>
        </w:rPr>
        <w:t xml:space="preserve"> z toho 70 zaměstnanců</w:t>
      </w:r>
    </w:p>
    <w:p w14:paraId="3256C8E6" w14:textId="77777777" w:rsidR="00F019EA" w:rsidRPr="00983C62" w:rsidRDefault="00F019EA" w:rsidP="00F019EA">
      <w:pPr>
        <w:numPr>
          <w:ilvl w:val="0"/>
          <w:numId w:val="5"/>
        </w:numPr>
        <w:spacing w:after="200"/>
        <w:contextualSpacing/>
        <w:rPr>
          <w:lang w:eastAsia="de-DE"/>
        </w:rPr>
      </w:pPr>
      <w:r w:rsidRPr="00983C62">
        <w:rPr>
          <w:lang w:eastAsia="de-DE"/>
        </w:rPr>
        <w:t>počet WC: 49 ks</w:t>
      </w:r>
    </w:p>
    <w:p w14:paraId="4665EBD5" w14:textId="77777777" w:rsidR="00F019EA" w:rsidRPr="00983C62" w:rsidRDefault="00F019EA" w:rsidP="00F019EA">
      <w:pPr>
        <w:numPr>
          <w:ilvl w:val="0"/>
          <w:numId w:val="5"/>
        </w:numPr>
        <w:spacing w:after="200"/>
        <w:contextualSpacing/>
        <w:rPr>
          <w:lang w:eastAsia="de-DE"/>
        </w:rPr>
      </w:pPr>
      <w:r w:rsidRPr="00983C62">
        <w:rPr>
          <w:lang w:eastAsia="de-DE"/>
        </w:rPr>
        <w:t>počet místností (kanceláře a výukové prostory): 105 ks</w:t>
      </w:r>
    </w:p>
    <w:p w14:paraId="4F1520C5" w14:textId="77777777" w:rsidR="00F019EA" w:rsidRPr="00983C62" w:rsidRDefault="00F019EA" w:rsidP="00F019EA">
      <w:pPr>
        <w:numPr>
          <w:ilvl w:val="0"/>
          <w:numId w:val="5"/>
        </w:numPr>
        <w:spacing w:after="200"/>
        <w:contextualSpacing/>
        <w:rPr>
          <w:lang w:eastAsia="de-DE"/>
        </w:rPr>
      </w:pPr>
      <w:r w:rsidRPr="00983C62">
        <w:rPr>
          <w:lang w:eastAsia="de-DE"/>
        </w:rPr>
        <w:t>auly: 3 ks</w:t>
      </w:r>
    </w:p>
    <w:p w14:paraId="78970FF6" w14:textId="77777777" w:rsidR="00F019EA" w:rsidRPr="00983C62" w:rsidRDefault="00F019EA" w:rsidP="00F019EA">
      <w:pPr>
        <w:numPr>
          <w:ilvl w:val="0"/>
          <w:numId w:val="5"/>
        </w:numPr>
        <w:spacing w:after="200"/>
        <w:contextualSpacing/>
        <w:rPr>
          <w:lang w:eastAsia="de-DE"/>
        </w:rPr>
      </w:pPr>
      <w:r w:rsidRPr="00983C62">
        <w:rPr>
          <w:lang w:eastAsia="de-DE"/>
        </w:rPr>
        <w:t>technické zázemí: 7 ks</w:t>
      </w:r>
    </w:p>
    <w:p w14:paraId="564C4DDF" w14:textId="77777777" w:rsidR="00F019EA" w:rsidRDefault="00F019EA" w:rsidP="00F019EA">
      <w:pPr>
        <w:numPr>
          <w:ilvl w:val="0"/>
          <w:numId w:val="5"/>
        </w:numPr>
        <w:spacing w:after="200"/>
        <w:contextualSpacing/>
        <w:rPr>
          <w:lang w:eastAsia="de-DE"/>
        </w:rPr>
      </w:pPr>
      <w:r>
        <w:rPr>
          <w:lang w:eastAsia="de-DE"/>
        </w:rPr>
        <w:t>dále nespecifikováno počtem: kuchyňky, chodby, schodišťový prostor, technické zázemí (rozvodny, instalační šachty aj.)</w:t>
      </w:r>
    </w:p>
    <w:p w14:paraId="48544771" w14:textId="77777777" w:rsidR="00F019EA" w:rsidRDefault="00F019EA" w:rsidP="00F019EA">
      <w:pPr>
        <w:numPr>
          <w:ilvl w:val="0"/>
          <w:numId w:val="5"/>
        </w:numPr>
        <w:spacing w:after="200"/>
        <w:contextualSpacing/>
        <w:rPr>
          <w:lang w:eastAsia="de-DE"/>
        </w:rPr>
      </w:pPr>
      <w:r w:rsidRPr="00FD7718">
        <w:rPr>
          <w:b/>
          <w:lang w:eastAsia="de-DE"/>
        </w:rPr>
        <w:t>včetně chemie pro potřeby úklidu</w:t>
      </w:r>
      <w:r>
        <w:rPr>
          <w:lang w:eastAsia="de-DE"/>
        </w:rPr>
        <w:t xml:space="preserve"> (</w:t>
      </w:r>
      <w:proofErr w:type="spellStart"/>
      <w:r>
        <w:rPr>
          <w:lang w:eastAsia="de-DE"/>
        </w:rPr>
        <w:t>superkoncentrátové</w:t>
      </w:r>
      <w:proofErr w:type="spellEnd"/>
      <w:r>
        <w:rPr>
          <w:lang w:eastAsia="de-DE"/>
        </w:rPr>
        <w:t>)</w:t>
      </w:r>
    </w:p>
    <w:p w14:paraId="64459550" w14:textId="77777777" w:rsidR="00F019EA" w:rsidRDefault="00F019EA" w:rsidP="00F019EA">
      <w:pPr>
        <w:numPr>
          <w:ilvl w:val="0"/>
          <w:numId w:val="5"/>
        </w:numPr>
        <w:spacing w:after="200"/>
        <w:contextualSpacing/>
        <w:rPr>
          <w:lang w:eastAsia="de-DE"/>
        </w:rPr>
      </w:pPr>
      <w:r>
        <w:rPr>
          <w:lang w:eastAsia="de-DE"/>
        </w:rPr>
        <w:t>dezinfekce povrchů a pracovních ploch: 1x týdně</w:t>
      </w:r>
    </w:p>
    <w:p w14:paraId="5C7E010B" w14:textId="77777777" w:rsidR="00F019EA" w:rsidRDefault="00F019EA" w:rsidP="00F019EA">
      <w:pPr>
        <w:numPr>
          <w:ilvl w:val="0"/>
          <w:numId w:val="5"/>
        </w:numPr>
        <w:spacing w:after="200"/>
        <w:contextualSpacing/>
        <w:rPr>
          <w:lang w:eastAsia="de-DE"/>
        </w:rPr>
      </w:pPr>
      <w:r w:rsidRPr="00FD7718">
        <w:rPr>
          <w:b/>
          <w:lang w:eastAsia="de-DE"/>
        </w:rPr>
        <w:t>kompletní obnova zásobníků</w:t>
      </w:r>
      <w:r>
        <w:rPr>
          <w:lang w:eastAsia="de-DE"/>
        </w:rPr>
        <w:t xml:space="preserve"> v budově: </w:t>
      </w:r>
    </w:p>
    <w:p w14:paraId="68FADACF" w14:textId="77777777" w:rsidR="00F019EA" w:rsidRDefault="00F019EA" w:rsidP="00F019EA">
      <w:pPr>
        <w:numPr>
          <w:ilvl w:val="0"/>
          <w:numId w:val="6"/>
        </w:numPr>
        <w:spacing w:after="200"/>
        <w:contextualSpacing/>
        <w:rPr>
          <w:lang w:eastAsia="de-DE"/>
        </w:rPr>
      </w:pPr>
      <w:r>
        <w:rPr>
          <w:lang w:eastAsia="de-DE"/>
        </w:rPr>
        <w:t xml:space="preserve">zásobník na toaletní papír JUMBO, černý ABS plast, </w:t>
      </w:r>
      <w:proofErr w:type="spellStart"/>
      <w:r>
        <w:rPr>
          <w:lang w:eastAsia="de-DE"/>
        </w:rPr>
        <w:t>pr</w:t>
      </w:r>
      <w:proofErr w:type="spellEnd"/>
      <w:r>
        <w:rPr>
          <w:lang w:eastAsia="de-DE"/>
        </w:rPr>
        <w:t>. role 290 mm: 46 ks</w:t>
      </w:r>
    </w:p>
    <w:p w14:paraId="7AA932E7" w14:textId="5030B9F0" w:rsidR="00F019EA" w:rsidRDefault="00F019EA" w:rsidP="00F019EA">
      <w:pPr>
        <w:ind w:left="1440"/>
        <w:contextualSpacing/>
        <w:rPr>
          <w:noProof/>
        </w:rPr>
      </w:pPr>
      <w:r w:rsidRPr="00BF22E7">
        <w:rPr>
          <w:rFonts w:cs="Calibri"/>
          <w:noProof/>
        </w:rPr>
        <w:drawing>
          <wp:inline distT="0" distB="0" distL="0" distR="0" wp14:anchorId="4C0D50F2" wp14:editId="5ABAED5C">
            <wp:extent cx="901700" cy="901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4812C3D9" w14:textId="75702CB6" w:rsidR="00F019EA" w:rsidRDefault="00F019EA" w:rsidP="00F019EA">
      <w:pPr>
        <w:numPr>
          <w:ilvl w:val="0"/>
          <w:numId w:val="6"/>
        </w:numPr>
        <w:spacing w:after="200"/>
        <w:contextualSpacing/>
        <w:rPr>
          <w:lang w:eastAsia="de-DE"/>
        </w:rPr>
      </w:pPr>
      <w:r w:rsidRPr="000748AB">
        <w:rPr>
          <w:rFonts w:cs="Calibri"/>
          <w:noProof/>
        </w:rPr>
        <w:drawing>
          <wp:anchor distT="0" distB="0" distL="114300" distR="114300" simplePos="0" relativeHeight="251659264" behindDoc="0" locked="0" layoutInCell="1" allowOverlap="1" wp14:anchorId="59772D2F" wp14:editId="5848A1B3">
            <wp:simplePos x="0" y="0"/>
            <wp:positionH relativeFrom="column">
              <wp:posOffset>920115</wp:posOffset>
            </wp:positionH>
            <wp:positionV relativeFrom="paragraph">
              <wp:posOffset>154305</wp:posOffset>
            </wp:positionV>
            <wp:extent cx="600075" cy="571500"/>
            <wp:effectExtent l="0" t="0" r="9525" b="0"/>
            <wp:wrapNone/>
            <wp:docPr id="113" name="Obrázek 113">
              <a:extLst xmlns:a="http://schemas.openxmlformats.org/drawingml/2006/main">
                <a:ext uri="{FF2B5EF4-FFF2-40B4-BE49-F238E27FC236}">
                  <a16:creationId xmlns:a16="http://schemas.microsoft.com/office/drawing/2014/main" id="{00000000-0008-0000-0000-000071000000}"/>
                </a:ext>
              </a:extLst>
            </wp:docPr>
            <wp:cNvGraphicFramePr/>
            <a:graphic xmlns:a="http://schemas.openxmlformats.org/drawingml/2006/main">
              <a:graphicData uri="http://schemas.openxmlformats.org/drawingml/2006/picture">
                <pic:pic xmlns:pic="http://schemas.openxmlformats.org/drawingml/2006/picture">
                  <pic:nvPicPr>
                    <pic:cNvPr id="113" name="Obrázek 112">
                      <a:extLst>
                        <a:ext uri="{FF2B5EF4-FFF2-40B4-BE49-F238E27FC236}">
                          <a16:creationId xmlns:a16="http://schemas.microsoft.com/office/drawing/2014/main" id="{00000000-0008-0000-0000-000071000000}"/>
                        </a:ext>
                      </a:extLst>
                    </pic:cNvPr>
                    <pic:cNvPicPr>
                      <a:picLocks noChangeAspect="1"/>
                    </pic:cNvPicPr>
                  </pic:nvPicPr>
                  <pic:blipFill>
                    <a:blip r:embed="rId9">
                      <a:extLst>
                        <a:ext uri="{BEBA8EAE-BF5A-486C-A8C5-ECC9F3942E4B}">
                          <a14:imgProps xmlns:a14="http://schemas.microsoft.com/office/drawing/2010/main">
                            <a14:imgLayer r:embed="rId10">
                              <a14:imgEffect>
                                <a14:artisticMarker/>
                              </a14:imgEffect>
                            </a14:imgLayer>
                          </a14:imgProps>
                        </a:ext>
                        <a:ext uri="{28A0092B-C50C-407E-A947-70E740481C1C}">
                          <a14:useLocalDpi xmlns:a14="http://schemas.microsoft.com/office/drawing/2010/main" val="0"/>
                        </a:ext>
                      </a:extLst>
                    </a:blip>
                    <a:stretch>
                      <a:fillRect/>
                    </a:stretch>
                  </pic:blipFill>
                  <pic:spPr>
                    <a:xfrm>
                      <a:off x="0" y="0"/>
                      <a:ext cx="607219" cy="567401"/>
                    </a:xfrm>
                    <a:prstGeom prst="rect">
                      <a:avLst/>
                    </a:prstGeom>
                  </pic:spPr>
                </pic:pic>
              </a:graphicData>
            </a:graphic>
            <wp14:sizeRelH relativeFrom="page">
              <wp14:pctWidth>0</wp14:pctWidth>
            </wp14:sizeRelH>
            <wp14:sizeRelV relativeFrom="page">
              <wp14:pctHeight>0</wp14:pctHeight>
            </wp14:sizeRelV>
          </wp:anchor>
        </w:drawing>
      </w:r>
      <w:r>
        <w:rPr>
          <w:lang w:eastAsia="de-DE"/>
        </w:rPr>
        <w:t>zásobník na toaletní papír, na 2 malé role: 3 ks</w:t>
      </w:r>
    </w:p>
    <w:p w14:paraId="12F04675" w14:textId="77777777" w:rsidR="00F019EA" w:rsidRDefault="00F019EA" w:rsidP="00F019EA">
      <w:pPr>
        <w:ind w:left="1440"/>
        <w:contextualSpacing/>
        <w:rPr>
          <w:lang w:eastAsia="de-DE"/>
        </w:rPr>
      </w:pPr>
    </w:p>
    <w:p w14:paraId="26CBBC30" w14:textId="77777777" w:rsidR="00F019EA" w:rsidRDefault="00F019EA" w:rsidP="00F019EA">
      <w:pPr>
        <w:ind w:left="1440"/>
        <w:contextualSpacing/>
        <w:rPr>
          <w:lang w:eastAsia="de-DE"/>
        </w:rPr>
      </w:pPr>
    </w:p>
    <w:p w14:paraId="70FF546D" w14:textId="77777777" w:rsidR="00F019EA" w:rsidRDefault="00F019EA" w:rsidP="00F019EA">
      <w:pPr>
        <w:ind w:left="1440"/>
        <w:contextualSpacing/>
        <w:rPr>
          <w:lang w:eastAsia="de-DE"/>
        </w:rPr>
      </w:pPr>
    </w:p>
    <w:p w14:paraId="0E56D562" w14:textId="77777777" w:rsidR="00F019EA" w:rsidRDefault="00F019EA" w:rsidP="00F019EA">
      <w:pPr>
        <w:numPr>
          <w:ilvl w:val="0"/>
          <w:numId w:val="6"/>
        </w:numPr>
        <w:spacing w:after="200"/>
        <w:contextualSpacing/>
        <w:rPr>
          <w:lang w:eastAsia="de-DE"/>
        </w:rPr>
      </w:pPr>
      <w:r>
        <w:rPr>
          <w:lang w:eastAsia="de-DE"/>
        </w:rPr>
        <w:t>dávkovač mýdlové pěny, tekutého i pěnového mýdla, min. 0,5 l: 69 ks</w:t>
      </w:r>
    </w:p>
    <w:p w14:paraId="3444C6C7" w14:textId="7020D6C4" w:rsidR="00F019EA" w:rsidRDefault="00F019EA" w:rsidP="00F019EA">
      <w:pPr>
        <w:ind w:left="1440"/>
        <w:contextualSpacing/>
        <w:rPr>
          <w:lang w:eastAsia="de-DE"/>
        </w:rPr>
      </w:pPr>
      <w:r w:rsidRPr="00026B79">
        <w:rPr>
          <w:rFonts w:cs="Calibri"/>
          <w:noProof/>
        </w:rPr>
        <w:drawing>
          <wp:inline distT="0" distB="0" distL="0" distR="0" wp14:anchorId="35E72AD5" wp14:editId="3CB468AF">
            <wp:extent cx="863600" cy="863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14:paraId="4D8A8048" w14:textId="77777777" w:rsidR="00F019EA" w:rsidRDefault="00F019EA" w:rsidP="00F019EA">
      <w:pPr>
        <w:numPr>
          <w:ilvl w:val="0"/>
          <w:numId w:val="6"/>
        </w:numPr>
        <w:spacing w:after="200"/>
        <w:contextualSpacing/>
        <w:rPr>
          <w:lang w:eastAsia="de-DE"/>
        </w:rPr>
      </w:pPr>
      <w:r>
        <w:rPr>
          <w:lang w:eastAsia="de-DE"/>
        </w:rPr>
        <w:t>zásobník na skládané papírové ručníky 350 x 115 x 250 mm: 45 ks</w:t>
      </w:r>
    </w:p>
    <w:p w14:paraId="556828A4" w14:textId="02ED5C74" w:rsidR="00F019EA" w:rsidRDefault="00F019EA" w:rsidP="00F019EA">
      <w:pPr>
        <w:ind w:left="1440"/>
        <w:contextualSpacing/>
        <w:rPr>
          <w:lang w:eastAsia="de-DE"/>
        </w:rPr>
      </w:pPr>
      <w:r w:rsidRPr="00BF22E7">
        <w:rPr>
          <w:rFonts w:cs="Calibri"/>
          <w:noProof/>
        </w:rPr>
        <w:drawing>
          <wp:inline distT="0" distB="0" distL="0" distR="0" wp14:anchorId="0062FBD5" wp14:editId="522224DF">
            <wp:extent cx="901700" cy="9017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17EBF74B" w14:textId="77777777" w:rsidR="00F019EA" w:rsidRDefault="00F019EA" w:rsidP="00F019EA">
      <w:pPr>
        <w:numPr>
          <w:ilvl w:val="0"/>
          <w:numId w:val="6"/>
        </w:numPr>
        <w:spacing w:after="200"/>
        <w:contextualSpacing/>
        <w:rPr>
          <w:lang w:eastAsia="de-DE"/>
        </w:rPr>
      </w:pPr>
      <w:r>
        <w:rPr>
          <w:lang w:eastAsia="de-DE"/>
        </w:rPr>
        <w:t>plastový koš s víkem na papírové ručníky: 40 ks</w:t>
      </w:r>
    </w:p>
    <w:p w14:paraId="527AB84F" w14:textId="77777777" w:rsidR="00F019EA" w:rsidRDefault="00F019EA" w:rsidP="00F019EA">
      <w:pPr>
        <w:numPr>
          <w:ilvl w:val="0"/>
          <w:numId w:val="6"/>
        </w:numPr>
        <w:spacing w:after="200"/>
        <w:contextualSpacing/>
        <w:rPr>
          <w:lang w:eastAsia="de-DE"/>
        </w:rPr>
      </w:pPr>
      <w:r>
        <w:rPr>
          <w:lang w:eastAsia="de-DE"/>
        </w:rPr>
        <w:t>zásobník na dámské hygienické sáčky a sanitární koš: 25 ks</w:t>
      </w:r>
    </w:p>
    <w:p w14:paraId="48FD9427" w14:textId="3FA2E98D" w:rsidR="00F019EA" w:rsidRDefault="00F019EA" w:rsidP="00F019EA">
      <w:pPr>
        <w:ind w:left="1440"/>
        <w:contextualSpacing/>
        <w:rPr>
          <w:lang w:eastAsia="de-DE"/>
        </w:rPr>
      </w:pPr>
      <w:r>
        <w:rPr>
          <w:noProof/>
          <w:lang w:eastAsia="de-DE"/>
        </w:rPr>
        <w:drawing>
          <wp:inline distT="0" distB="0" distL="0" distR="0" wp14:anchorId="7063D4AC" wp14:editId="74ECE891">
            <wp:extent cx="901700" cy="901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Pr>
          <w:lang w:eastAsia="de-DE"/>
        </w:rPr>
        <w:t xml:space="preserve"> </w:t>
      </w:r>
      <w:r>
        <w:rPr>
          <w:noProof/>
          <w:lang w:eastAsia="de-DE"/>
        </w:rPr>
        <w:drawing>
          <wp:inline distT="0" distB="0" distL="0" distR="0" wp14:anchorId="40E2B077" wp14:editId="5EA727F3">
            <wp:extent cx="565150" cy="793750"/>
            <wp:effectExtent l="0" t="0" r="635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150" cy="793750"/>
                    </a:xfrm>
                    <a:prstGeom prst="rect">
                      <a:avLst/>
                    </a:prstGeom>
                    <a:noFill/>
                    <a:ln>
                      <a:noFill/>
                    </a:ln>
                  </pic:spPr>
                </pic:pic>
              </a:graphicData>
            </a:graphic>
          </wp:inline>
        </w:drawing>
      </w:r>
    </w:p>
    <w:p w14:paraId="432973C2" w14:textId="77777777" w:rsidR="00F019EA" w:rsidRDefault="00F019EA" w:rsidP="00F019EA">
      <w:pPr>
        <w:numPr>
          <w:ilvl w:val="0"/>
          <w:numId w:val="6"/>
        </w:numPr>
        <w:spacing w:after="200"/>
        <w:contextualSpacing/>
        <w:rPr>
          <w:lang w:eastAsia="de-DE"/>
        </w:rPr>
      </w:pPr>
      <w:r>
        <w:rPr>
          <w:lang w:eastAsia="de-DE"/>
        </w:rPr>
        <w:t>plastový dávkovač na dezinfekci toaletních sedátek (0,5 l): 47 ks</w:t>
      </w:r>
    </w:p>
    <w:p w14:paraId="284AC048" w14:textId="2AB87B3B" w:rsidR="00F019EA" w:rsidRDefault="00F019EA" w:rsidP="00F019EA">
      <w:pPr>
        <w:ind w:left="1440"/>
        <w:contextualSpacing/>
        <w:rPr>
          <w:lang w:eastAsia="de-DE"/>
        </w:rPr>
      </w:pPr>
      <w:r w:rsidRPr="00203F63">
        <w:rPr>
          <w:rFonts w:cs="Calibri"/>
          <w:noProof/>
        </w:rPr>
        <w:drawing>
          <wp:inline distT="0" distB="0" distL="0" distR="0" wp14:anchorId="53988F55" wp14:editId="7881E844">
            <wp:extent cx="901700" cy="901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56BF45B9" w14:textId="77777777" w:rsidR="00F019EA" w:rsidRDefault="00F019EA" w:rsidP="00F019EA">
      <w:pPr>
        <w:numPr>
          <w:ilvl w:val="0"/>
          <w:numId w:val="6"/>
        </w:numPr>
        <w:spacing w:after="200"/>
        <w:contextualSpacing/>
        <w:rPr>
          <w:lang w:eastAsia="de-DE"/>
        </w:rPr>
      </w:pPr>
      <w:r>
        <w:rPr>
          <w:lang w:eastAsia="de-DE"/>
        </w:rPr>
        <w:t>drátěný lakovaný koš: 90 ks</w:t>
      </w:r>
    </w:p>
    <w:p w14:paraId="02E2B38F" w14:textId="77777777" w:rsidR="00F019EA" w:rsidRDefault="00F019EA" w:rsidP="00F019EA">
      <w:pPr>
        <w:numPr>
          <w:ilvl w:val="0"/>
          <w:numId w:val="6"/>
        </w:numPr>
        <w:spacing w:after="200"/>
        <w:contextualSpacing/>
        <w:rPr>
          <w:lang w:eastAsia="de-DE"/>
        </w:rPr>
      </w:pPr>
      <w:r>
        <w:rPr>
          <w:lang w:eastAsia="de-DE"/>
        </w:rPr>
        <w:t xml:space="preserve">sestava nerezových odpadkových </w:t>
      </w:r>
      <w:proofErr w:type="gramStart"/>
      <w:r>
        <w:rPr>
          <w:lang w:eastAsia="de-DE"/>
        </w:rPr>
        <w:t>košů - papír</w:t>
      </w:r>
      <w:proofErr w:type="gramEnd"/>
      <w:r>
        <w:rPr>
          <w:lang w:eastAsia="de-DE"/>
        </w:rPr>
        <w:t>, plast, směšný, sklo a bioodpad- 7 ks</w:t>
      </w:r>
    </w:p>
    <w:p w14:paraId="4E0F3743" w14:textId="77777777" w:rsidR="00F019EA" w:rsidRDefault="00F019EA" w:rsidP="00F019EA">
      <w:pPr>
        <w:ind w:left="1440"/>
        <w:contextualSpacing/>
        <w:rPr>
          <w:lang w:eastAsia="de-DE"/>
        </w:rPr>
      </w:pPr>
    </w:p>
    <w:p w14:paraId="38C7D5AB" w14:textId="77777777" w:rsidR="00F019EA" w:rsidRPr="00171967" w:rsidRDefault="00F019EA" w:rsidP="00F019EA">
      <w:pPr>
        <w:contextualSpacing/>
        <w:rPr>
          <w:b/>
          <w:u w:val="single"/>
        </w:rPr>
      </w:pPr>
      <w:r w:rsidRPr="00171967">
        <w:rPr>
          <w:b/>
          <w:u w:val="single"/>
        </w:rPr>
        <w:lastRenderedPageBreak/>
        <w:t>Rozsah úklidových služeb</w:t>
      </w:r>
    </w:p>
    <w:p w14:paraId="655CC0CF" w14:textId="77777777" w:rsidR="00F019EA" w:rsidRDefault="00F019EA" w:rsidP="00F019EA">
      <w:pPr>
        <w:numPr>
          <w:ilvl w:val="0"/>
          <w:numId w:val="7"/>
        </w:numPr>
        <w:spacing w:after="200"/>
        <w:ind w:left="714" w:hanging="357"/>
        <w:contextualSpacing/>
      </w:pPr>
      <w:r w:rsidRPr="00670661">
        <w:t>vysávání a mytí podlahy</w:t>
      </w:r>
    </w:p>
    <w:p w14:paraId="325DAE2D" w14:textId="77777777" w:rsidR="00F019EA" w:rsidRDefault="00F019EA" w:rsidP="00F019EA">
      <w:pPr>
        <w:numPr>
          <w:ilvl w:val="0"/>
          <w:numId w:val="7"/>
        </w:numPr>
        <w:spacing w:after="200"/>
        <w:ind w:left="714" w:hanging="357"/>
        <w:contextualSpacing/>
      </w:pPr>
      <w:r>
        <w:t>setření prachu do 1,7 výšky</w:t>
      </w:r>
    </w:p>
    <w:p w14:paraId="4EEFBA2E" w14:textId="77777777" w:rsidR="00F019EA" w:rsidRDefault="00F019EA" w:rsidP="00F019EA">
      <w:pPr>
        <w:numPr>
          <w:ilvl w:val="0"/>
          <w:numId w:val="7"/>
        </w:numPr>
        <w:spacing w:after="200"/>
        <w:ind w:left="714" w:hanging="357"/>
        <w:contextualSpacing/>
      </w:pPr>
      <w:r>
        <w:t>mytí a čištění WC a sprch</w:t>
      </w:r>
    </w:p>
    <w:p w14:paraId="5DC65BA3" w14:textId="77777777" w:rsidR="00F019EA" w:rsidRDefault="00F019EA" w:rsidP="00F019EA">
      <w:pPr>
        <w:numPr>
          <w:ilvl w:val="0"/>
          <w:numId w:val="7"/>
        </w:numPr>
        <w:spacing w:after="200"/>
        <w:ind w:left="714" w:hanging="357"/>
        <w:contextualSpacing/>
      </w:pPr>
      <w:r>
        <w:t>čištění a leštění skleněných ploch</w:t>
      </w:r>
    </w:p>
    <w:p w14:paraId="1DB66FC2" w14:textId="77777777" w:rsidR="00F019EA" w:rsidRDefault="00F019EA" w:rsidP="00F019EA">
      <w:pPr>
        <w:numPr>
          <w:ilvl w:val="0"/>
          <w:numId w:val="7"/>
        </w:numPr>
        <w:spacing w:after="200"/>
        <w:ind w:left="714" w:hanging="357"/>
        <w:contextualSpacing/>
      </w:pPr>
      <w:r>
        <w:t>čištění a leštění nerezových ploch např. výtahů</w:t>
      </w:r>
    </w:p>
    <w:p w14:paraId="7AEA1C65" w14:textId="77777777" w:rsidR="00F019EA" w:rsidRDefault="00F019EA" w:rsidP="00F019EA">
      <w:pPr>
        <w:numPr>
          <w:ilvl w:val="0"/>
          <w:numId w:val="7"/>
        </w:numPr>
        <w:spacing w:after="200"/>
        <w:ind w:left="714" w:hanging="357"/>
        <w:contextualSpacing/>
      </w:pPr>
      <w:r>
        <w:t xml:space="preserve">údržba kuchyněk </w:t>
      </w:r>
    </w:p>
    <w:p w14:paraId="0250545E" w14:textId="77777777" w:rsidR="00F019EA" w:rsidRDefault="00F019EA" w:rsidP="00F019EA">
      <w:pPr>
        <w:numPr>
          <w:ilvl w:val="0"/>
          <w:numId w:val="7"/>
        </w:numPr>
        <w:spacing w:after="200"/>
        <w:ind w:left="714" w:hanging="357"/>
        <w:contextualSpacing/>
      </w:pPr>
      <w:r>
        <w:t>doplňování hygienického vybavení a prostředků</w:t>
      </w:r>
    </w:p>
    <w:p w14:paraId="5EC14F6C" w14:textId="77777777" w:rsidR="00F019EA" w:rsidRDefault="00F019EA" w:rsidP="00F019EA">
      <w:pPr>
        <w:numPr>
          <w:ilvl w:val="0"/>
          <w:numId w:val="7"/>
        </w:numPr>
        <w:spacing w:after="200"/>
        <w:ind w:left="714" w:hanging="357"/>
        <w:contextualSpacing/>
      </w:pPr>
      <w:r>
        <w:t>vysypávání košů a výměna hygienických pytlů, třídění odpadu</w:t>
      </w:r>
    </w:p>
    <w:p w14:paraId="3910C1B2" w14:textId="77777777" w:rsidR="00F019EA" w:rsidRDefault="00F019EA" w:rsidP="00F019EA">
      <w:pPr>
        <w:numPr>
          <w:ilvl w:val="0"/>
          <w:numId w:val="7"/>
        </w:numPr>
        <w:spacing w:after="200"/>
        <w:ind w:left="714" w:hanging="357"/>
        <w:contextualSpacing/>
      </w:pPr>
      <w:r>
        <w:t>čištění ocelových laviček (</w:t>
      </w:r>
      <w:proofErr w:type="spellStart"/>
      <w:r>
        <w:t>dvojsedák</w:t>
      </w:r>
      <w:proofErr w:type="spellEnd"/>
      <w:r>
        <w:t>) v exteriéru na tzv. platu: 15 ks (30 sedadel), 4 ks odpadkových košů (objem 50 l)</w:t>
      </w:r>
    </w:p>
    <w:p w14:paraId="52E3A3E0" w14:textId="77777777" w:rsidR="00F019EA" w:rsidRDefault="00F019EA" w:rsidP="00F019EA">
      <w:pPr>
        <w:numPr>
          <w:ilvl w:val="0"/>
          <w:numId w:val="7"/>
        </w:numPr>
        <w:spacing w:after="200"/>
        <w:ind w:left="714" w:hanging="357"/>
        <w:contextualSpacing/>
      </w:pPr>
      <w:r>
        <w:t>mytí svítidel – 1x ročně</w:t>
      </w:r>
    </w:p>
    <w:p w14:paraId="0212BCE5" w14:textId="77777777" w:rsidR="00F019EA" w:rsidRPr="0013539A" w:rsidRDefault="00F019EA" w:rsidP="00F019EA">
      <w:pPr>
        <w:numPr>
          <w:ilvl w:val="0"/>
          <w:numId w:val="7"/>
        </w:numPr>
        <w:spacing w:after="200"/>
        <w:ind w:left="714" w:hanging="357"/>
        <w:contextualSpacing/>
      </w:pPr>
      <w:r w:rsidRPr="0013539A">
        <w:t>namátkové kontroly ze strany supervizního týmu dodavatele.</w:t>
      </w:r>
    </w:p>
    <w:p w14:paraId="23E53B9D" w14:textId="77777777" w:rsidR="00F019EA" w:rsidRPr="00BA0072" w:rsidRDefault="00F019EA" w:rsidP="00F019EA">
      <w:pPr>
        <w:rPr>
          <w:b/>
          <w:color w:val="FF0000"/>
          <w:lang w:eastAsia="de-DE"/>
        </w:rPr>
      </w:pPr>
    </w:p>
    <w:p w14:paraId="2C2CC623" w14:textId="77777777" w:rsidR="00F019EA" w:rsidRPr="00221B04" w:rsidRDefault="00F019EA" w:rsidP="00F019EA">
      <w:pPr>
        <w:rPr>
          <w:lang w:eastAsia="de-DE"/>
        </w:rPr>
      </w:pPr>
    </w:p>
    <w:p w14:paraId="4CB9FDDD" w14:textId="77777777" w:rsidR="00F019EA" w:rsidRPr="00171967" w:rsidRDefault="00F019EA" w:rsidP="00F019EA">
      <w:pPr>
        <w:ind w:left="720"/>
        <w:rPr>
          <w:lang w:eastAsia="de-DE"/>
        </w:rPr>
      </w:pPr>
    </w:p>
    <w:p w14:paraId="164CD643" w14:textId="77777777" w:rsidR="00F019EA" w:rsidRPr="00171967" w:rsidRDefault="00F019EA" w:rsidP="00F019EA">
      <w:r w:rsidRPr="00171967">
        <w:tab/>
      </w:r>
    </w:p>
    <w:p w14:paraId="5D18F39D" w14:textId="78D135C6" w:rsidR="00250888" w:rsidRDefault="00250888">
      <w:pPr>
        <w:spacing w:after="160" w:line="259" w:lineRule="auto"/>
        <w:rPr>
          <w:rFonts w:ascii="Arial" w:hAnsi="Arial" w:cs="Arial"/>
          <w:sz w:val="20"/>
          <w:szCs w:val="20"/>
        </w:rPr>
      </w:pPr>
      <w:r>
        <w:rPr>
          <w:rFonts w:ascii="Arial" w:hAnsi="Arial" w:cs="Arial"/>
          <w:sz w:val="20"/>
        </w:rPr>
        <w:br w:type="page"/>
      </w:r>
    </w:p>
    <w:p w14:paraId="64B44367" w14:textId="77777777" w:rsidR="00250888" w:rsidRDefault="00250888" w:rsidP="00250888">
      <w:pPr>
        <w:pStyle w:val="Default"/>
      </w:pPr>
    </w:p>
    <w:p w14:paraId="728ABD54" w14:textId="77777777" w:rsidR="00250888" w:rsidRDefault="00250888" w:rsidP="00250888">
      <w:pPr>
        <w:pStyle w:val="Default"/>
        <w:rPr>
          <w:sz w:val="22"/>
          <w:szCs w:val="22"/>
        </w:rPr>
      </w:pPr>
      <w:r>
        <w:t xml:space="preserve"> </w:t>
      </w:r>
      <w:r>
        <w:rPr>
          <w:sz w:val="22"/>
          <w:szCs w:val="22"/>
        </w:rPr>
        <w:t xml:space="preserve">Příloha č. 2 </w:t>
      </w:r>
      <w:proofErr w:type="gramStart"/>
      <w:r>
        <w:rPr>
          <w:sz w:val="22"/>
          <w:szCs w:val="22"/>
        </w:rPr>
        <w:t>Smlouvy - Definice</w:t>
      </w:r>
      <w:proofErr w:type="gramEnd"/>
      <w:r>
        <w:rPr>
          <w:sz w:val="22"/>
          <w:szCs w:val="22"/>
        </w:rPr>
        <w:t xml:space="preserve"> ekologického úklidu </w:t>
      </w:r>
    </w:p>
    <w:p w14:paraId="4F8E2378" w14:textId="77777777" w:rsidR="00250888" w:rsidRDefault="00250888" w:rsidP="00250888">
      <w:pPr>
        <w:pStyle w:val="Default"/>
        <w:rPr>
          <w:rFonts w:cstheme="minorBidi"/>
          <w:color w:val="auto"/>
        </w:rPr>
      </w:pPr>
    </w:p>
    <w:p w14:paraId="1AF3986D" w14:textId="77777777" w:rsidR="00250888" w:rsidRDefault="00250888" w:rsidP="00250888">
      <w:pPr>
        <w:pStyle w:val="Default"/>
        <w:rPr>
          <w:color w:val="auto"/>
          <w:sz w:val="22"/>
          <w:szCs w:val="22"/>
        </w:rPr>
      </w:pPr>
      <w:r>
        <w:rPr>
          <w:rFonts w:cstheme="minorBidi"/>
          <w:color w:val="auto"/>
        </w:rPr>
        <w:t xml:space="preserve"> </w:t>
      </w:r>
      <w:r>
        <w:rPr>
          <w:b/>
          <w:bCs/>
          <w:color w:val="auto"/>
          <w:sz w:val="22"/>
          <w:szCs w:val="22"/>
        </w:rPr>
        <w:t xml:space="preserve">Definice ekologického úklidu: </w:t>
      </w:r>
    </w:p>
    <w:p w14:paraId="0E2B3B4F" w14:textId="77777777" w:rsidR="00250888" w:rsidRDefault="00250888" w:rsidP="00250888">
      <w:pPr>
        <w:pStyle w:val="Default"/>
        <w:rPr>
          <w:color w:val="auto"/>
          <w:sz w:val="22"/>
          <w:szCs w:val="22"/>
        </w:rPr>
      </w:pPr>
      <w:r>
        <w:rPr>
          <w:i/>
          <w:iCs/>
          <w:color w:val="auto"/>
          <w:sz w:val="22"/>
          <w:szCs w:val="22"/>
        </w:rPr>
        <w:t xml:space="preserve">Definici vypracovala Síť ekologických poraden ve spolupráci s Českou asociací úklidu a čištění (CAC). </w:t>
      </w:r>
    </w:p>
    <w:p w14:paraId="2B8EF189" w14:textId="77777777" w:rsidR="00250888" w:rsidRDefault="00250888" w:rsidP="00250888">
      <w:pPr>
        <w:pStyle w:val="Default"/>
        <w:rPr>
          <w:color w:val="auto"/>
          <w:sz w:val="21"/>
          <w:szCs w:val="21"/>
        </w:rPr>
      </w:pPr>
      <w:r>
        <w:rPr>
          <w:b/>
          <w:bCs/>
          <w:i/>
          <w:iCs/>
          <w:color w:val="auto"/>
          <w:sz w:val="21"/>
          <w:szCs w:val="21"/>
        </w:rPr>
        <w:t xml:space="preserve">Ekologicky šetrnější způsob úklidu je takový, při kterém je z důvodu snížení negativních dopadů na životní prostředí a zdraví úklidového personálu a osob v uklízených prostorách přebývajících minimalizováno použití chemických a desinfekčních prostředků na míru nezbytnou pro splnění hygienických standardů a je maximalizován důraz na využití působení teploty, mechanického působení a doby působení. </w:t>
      </w:r>
    </w:p>
    <w:p w14:paraId="25D4D236" w14:textId="77777777" w:rsidR="00250888" w:rsidRDefault="00250888" w:rsidP="00250888">
      <w:pPr>
        <w:pStyle w:val="Default"/>
        <w:rPr>
          <w:color w:val="auto"/>
          <w:sz w:val="22"/>
          <w:szCs w:val="22"/>
        </w:rPr>
      </w:pPr>
      <w:r>
        <w:rPr>
          <w:b/>
          <w:bCs/>
          <w:i/>
          <w:iCs/>
          <w:color w:val="auto"/>
          <w:sz w:val="22"/>
          <w:szCs w:val="22"/>
        </w:rPr>
        <w:t xml:space="preserve">Hlavními znaky ekologicky šetrného úklidu jsou: </w:t>
      </w:r>
    </w:p>
    <w:p w14:paraId="7091395B" w14:textId="77777777" w:rsidR="00250888" w:rsidRDefault="00250888" w:rsidP="00250888">
      <w:pPr>
        <w:pStyle w:val="Default"/>
        <w:rPr>
          <w:color w:val="auto"/>
          <w:sz w:val="21"/>
          <w:szCs w:val="21"/>
        </w:rPr>
      </w:pPr>
      <w:r>
        <w:rPr>
          <w:i/>
          <w:iCs/>
          <w:color w:val="auto"/>
          <w:sz w:val="21"/>
          <w:szCs w:val="21"/>
        </w:rPr>
        <w:t xml:space="preserve">Prevence znečištění: Využívání opatření, která brání znečištění (např. rohože a čisticí zóny na frekventovaných místech – vchody do budov, místa před nápojovými automaty, přechody mezi jednotlivými prostory – např. výroby a administrativní části, vchody na WC a podobně), což snižuje frekvenci úklidu a množství potřebných chemických prostředků. </w:t>
      </w:r>
    </w:p>
    <w:p w14:paraId="0E524CCD" w14:textId="77777777" w:rsidR="00250888" w:rsidRDefault="00250888" w:rsidP="00250888">
      <w:pPr>
        <w:pStyle w:val="Default"/>
        <w:rPr>
          <w:color w:val="auto"/>
          <w:sz w:val="22"/>
          <w:szCs w:val="22"/>
        </w:rPr>
      </w:pPr>
      <w:r>
        <w:rPr>
          <w:i/>
          <w:iCs/>
          <w:color w:val="auto"/>
          <w:sz w:val="22"/>
          <w:szCs w:val="22"/>
        </w:rPr>
        <w:t xml:space="preserve">Důraz na mechanické působení, čas působení a teplotu, což vede k omezení používání chemických prostředků. Chemické prostředky je nutné používat dle správně zvolených účinných látek a míry znečištění. </w:t>
      </w:r>
    </w:p>
    <w:p w14:paraId="065907F4" w14:textId="77777777" w:rsidR="00250888" w:rsidRDefault="00250888" w:rsidP="00250888">
      <w:pPr>
        <w:pStyle w:val="Default"/>
        <w:rPr>
          <w:color w:val="auto"/>
          <w:sz w:val="21"/>
          <w:szCs w:val="21"/>
        </w:rPr>
      </w:pPr>
      <w:r>
        <w:rPr>
          <w:i/>
          <w:iCs/>
          <w:color w:val="auto"/>
          <w:sz w:val="21"/>
          <w:szCs w:val="21"/>
        </w:rPr>
        <w:t xml:space="preserve">Omezení škály používaných výrobků, centrální skladování a přesné </w:t>
      </w:r>
      <w:proofErr w:type="gramStart"/>
      <w:r>
        <w:rPr>
          <w:i/>
          <w:iCs/>
          <w:color w:val="auto"/>
          <w:sz w:val="21"/>
          <w:szCs w:val="21"/>
        </w:rPr>
        <w:t>instrukce</w:t>
      </w:r>
      <w:proofErr w:type="gramEnd"/>
      <w:r>
        <w:rPr>
          <w:i/>
          <w:iCs/>
          <w:color w:val="auto"/>
          <w:sz w:val="21"/>
          <w:szCs w:val="21"/>
        </w:rPr>
        <w:t xml:space="preserve"> jak čisticí prostředky používat úsporně a efektivně (včetně jejich dokumentace a především správného dávkování a kontroly skutečné spotřeby) pro personál při rozdělování čisticích prostředků. Z chemických prostředků jsou upřednostňovány ty splňující maximum kritérií ekologické šetrnosti. </w:t>
      </w:r>
    </w:p>
    <w:p w14:paraId="2092C6F4" w14:textId="77777777" w:rsidR="00250888" w:rsidRDefault="00250888" w:rsidP="00250888">
      <w:pPr>
        <w:pStyle w:val="Default"/>
        <w:rPr>
          <w:color w:val="auto"/>
          <w:sz w:val="22"/>
          <w:szCs w:val="22"/>
        </w:rPr>
      </w:pPr>
      <w:r>
        <w:rPr>
          <w:i/>
          <w:iCs/>
          <w:color w:val="auto"/>
          <w:sz w:val="22"/>
          <w:szCs w:val="22"/>
        </w:rPr>
        <w:t xml:space="preserve">Mezi tato kritéria patří absence či nízká koncentrace látek škodlivých pro zdraví i životní prostředí v rozředěném stavu (dle směrnic pro environmentální značení výrobků), vyšší koncentrace účinných látek v koncentrátu určeném k ředění, recyklovatelnost obalu. </w:t>
      </w:r>
    </w:p>
    <w:p w14:paraId="39E731AB" w14:textId="77777777" w:rsidR="00250888" w:rsidRDefault="00250888" w:rsidP="00250888">
      <w:pPr>
        <w:pStyle w:val="Default"/>
        <w:rPr>
          <w:color w:val="auto"/>
          <w:sz w:val="22"/>
          <w:szCs w:val="22"/>
        </w:rPr>
      </w:pPr>
      <w:r>
        <w:rPr>
          <w:i/>
          <w:iCs/>
          <w:color w:val="auto"/>
          <w:sz w:val="22"/>
          <w:szCs w:val="22"/>
        </w:rPr>
        <w:t>Kritéria ekologické šetrnosti splňují výrobky s certifikátem „Ekologicky šetrný výrobek“ (ČR), „</w:t>
      </w:r>
      <w:proofErr w:type="spellStart"/>
      <w:r>
        <w:rPr>
          <w:i/>
          <w:iCs/>
          <w:color w:val="auto"/>
          <w:sz w:val="22"/>
          <w:szCs w:val="22"/>
        </w:rPr>
        <w:t>The</w:t>
      </w:r>
      <w:proofErr w:type="spellEnd"/>
      <w:r>
        <w:rPr>
          <w:i/>
          <w:iCs/>
          <w:color w:val="auto"/>
          <w:sz w:val="22"/>
          <w:szCs w:val="22"/>
        </w:rPr>
        <w:t xml:space="preserve"> </w:t>
      </w:r>
      <w:proofErr w:type="spellStart"/>
      <w:r>
        <w:rPr>
          <w:i/>
          <w:iCs/>
          <w:color w:val="auto"/>
          <w:sz w:val="22"/>
          <w:szCs w:val="22"/>
        </w:rPr>
        <w:t>Flower</w:t>
      </w:r>
      <w:proofErr w:type="spellEnd"/>
      <w:r>
        <w:rPr>
          <w:i/>
          <w:iCs/>
          <w:color w:val="auto"/>
          <w:sz w:val="22"/>
          <w:szCs w:val="22"/>
        </w:rPr>
        <w:t xml:space="preserve">“ (EU) nebo jiného nezávislého systému environmentálního značení výrobků. </w:t>
      </w:r>
    </w:p>
    <w:p w14:paraId="75693B58" w14:textId="77777777" w:rsidR="00250888" w:rsidRDefault="00250888" w:rsidP="00250888">
      <w:pPr>
        <w:pStyle w:val="Default"/>
        <w:rPr>
          <w:color w:val="auto"/>
          <w:sz w:val="22"/>
          <w:szCs w:val="22"/>
        </w:rPr>
      </w:pPr>
      <w:r>
        <w:rPr>
          <w:i/>
          <w:iCs/>
          <w:color w:val="auto"/>
          <w:sz w:val="22"/>
          <w:szCs w:val="22"/>
        </w:rPr>
        <w:t xml:space="preserve">K takto preferovaným prostředkům se počítá i čistá voda, 8% roztok kyseliny octové (kuchyňský ocet) nebo roztok kyseliny citrónové. </w:t>
      </w:r>
    </w:p>
    <w:p w14:paraId="61169115" w14:textId="77777777" w:rsidR="00250888" w:rsidRDefault="00250888" w:rsidP="00250888">
      <w:pPr>
        <w:pStyle w:val="Default"/>
        <w:rPr>
          <w:color w:val="auto"/>
          <w:sz w:val="22"/>
          <w:szCs w:val="22"/>
        </w:rPr>
      </w:pPr>
      <w:r>
        <w:rPr>
          <w:i/>
          <w:iCs/>
          <w:color w:val="auto"/>
          <w:sz w:val="22"/>
          <w:szCs w:val="22"/>
        </w:rPr>
        <w:t xml:space="preserve">Nepoužívání produktů, které nejsou nezbytně nutné (např. speciální desinfekční prostředky, zejména na bázi chlornanu sodného a dezodoranty na WC). </w:t>
      </w:r>
    </w:p>
    <w:p w14:paraId="39C8C50C" w14:textId="77777777" w:rsidR="00250888" w:rsidRDefault="00250888" w:rsidP="00250888">
      <w:pPr>
        <w:pStyle w:val="Default"/>
        <w:rPr>
          <w:color w:val="auto"/>
          <w:sz w:val="21"/>
          <w:szCs w:val="21"/>
        </w:rPr>
      </w:pPr>
      <w:r>
        <w:rPr>
          <w:i/>
          <w:iCs/>
          <w:color w:val="auto"/>
          <w:sz w:val="21"/>
          <w:szCs w:val="21"/>
        </w:rPr>
        <w:t xml:space="preserve">Přesné dávkování používaných čisticích prostředků: jen tolik, kolik je skutečně </w:t>
      </w:r>
      <w:proofErr w:type="gramStart"/>
      <w:r>
        <w:rPr>
          <w:i/>
          <w:iCs/>
          <w:color w:val="auto"/>
          <w:sz w:val="21"/>
          <w:szCs w:val="21"/>
        </w:rPr>
        <w:t>potřebné</w:t>
      </w:r>
      <w:proofErr w:type="gramEnd"/>
      <w:r>
        <w:rPr>
          <w:i/>
          <w:iCs/>
          <w:color w:val="auto"/>
          <w:sz w:val="21"/>
          <w:szCs w:val="21"/>
        </w:rPr>
        <w:t xml:space="preserve"> a tak málo, jak je možné pro zajištění dostatečného čisticího účinku a splnění hygienických standardů. S tím souvisí používání přesných dávkovacích pomůcek (dávkovací lahve, dávkovací uzávěry, uzavřené dávkovací systémy). </w:t>
      </w:r>
    </w:p>
    <w:p w14:paraId="663C1ED8" w14:textId="77777777" w:rsidR="00250888" w:rsidRDefault="00250888" w:rsidP="00250888">
      <w:pPr>
        <w:pStyle w:val="Default"/>
        <w:rPr>
          <w:color w:val="auto"/>
          <w:sz w:val="22"/>
          <w:szCs w:val="22"/>
        </w:rPr>
      </w:pPr>
      <w:r>
        <w:rPr>
          <w:i/>
          <w:iCs/>
          <w:color w:val="auto"/>
          <w:sz w:val="22"/>
          <w:szCs w:val="22"/>
        </w:rPr>
        <w:t xml:space="preserve">Používání takových pomůcek, které napomáhají nižší spotřebě a potřebě chemických přípravků, jako jsou např. </w:t>
      </w:r>
      <w:proofErr w:type="spellStart"/>
      <w:r>
        <w:rPr>
          <w:i/>
          <w:iCs/>
          <w:color w:val="auto"/>
          <w:sz w:val="22"/>
          <w:szCs w:val="22"/>
        </w:rPr>
        <w:t>mikrovláknové</w:t>
      </w:r>
      <w:proofErr w:type="spellEnd"/>
      <w:r>
        <w:rPr>
          <w:i/>
          <w:iCs/>
          <w:color w:val="auto"/>
          <w:sz w:val="22"/>
          <w:szCs w:val="22"/>
        </w:rPr>
        <w:t xml:space="preserve"> utěrky a mopy. </w:t>
      </w:r>
    </w:p>
    <w:p w14:paraId="2B783B3B" w14:textId="77777777" w:rsidR="00250888" w:rsidRDefault="00250888" w:rsidP="00250888">
      <w:pPr>
        <w:pStyle w:val="Default"/>
        <w:rPr>
          <w:color w:val="auto"/>
          <w:sz w:val="21"/>
          <w:szCs w:val="21"/>
        </w:rPr>
      </w:pPr>
      <w:r>
        <w:rPr>
          <w:i/>
          <w:iCs/>
          <w:color w:val="auto"/>
          <w:sz w:val="21"/>
          <w:szCs w:val="21"/>
        </w:rPr>
        <w:t xml:space="preserve">Dále uzavírání pórů materiálů v pravidelných intervalech (voskování, impregnace, krystalizace, vyplňování pórů atd.), aby nebylo nutné v rámci úklidu používat hloubkové čističe či radikální odstraňovače a na běžnou údržbu, bylo možné používat jen minimální množství chemických prostředků. </w:t>
      </w:r>
    </w:p>
    <w:p w14:paraId="3E851C74" w14:textId="77777777" w:rsidR="00250888" w:rsidRDefault="00250888" w:rsidP="00250888">
      <w:pPr>
        <w:rPr>
          <w:sz w:val="22"/>
          <w:szCs w:val="22"/>
        </w:rPr>
      </w:pPr>
      <w:r>
        <w:rPr>
          <w:i/>
          <w:iCs/>
        </w:rPr>
        <w:t>Úklidový personál má přehled o dopadu různých účinných látek a přísad na životní prostředí a lidské zdraví (jak uklízečů a uklízeček tak i dalších osob včetně managementu, který pracovníky přímo řídí).</w:t>
      </w:r>
    </w:p>
    <w:p w14:paraId="0D08DCE0" w14:textId="77777777" w:rsidR="00F019EA" w:rsidRPr="005F0BD9" w:rsidRDefault="00F019EA" w:rsidP="00744AAC">
      <w:pPr>
        <w:pStyle w:val="Normln0"/>
        <w:spacing w:before="60" w:after="60" w:line="276" w:lineRule="auto"/>
        <w:jc w:val="both"/>
        <w:rPr>
          <w:rFonts w:ascii="Arial" w:hAnsi="Arial" w:cs="Arial"/>
          <w:sz w:val="20"/>
        </w:rPr>
      </w:pPr>
    </w:p>
    <w:sectPr w:rsidR="00F019EA" w:rsidRPr="005F0BD9" w:rsidSect="00E75C6A">
      <w:headerReference w:type="default" r:id="rId16"/>
      <w:footerReference w:type="default" r:id="rId1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B0F15" w14:textId="77777777" w:rsidR="00411593" w:rsidRDefault="00411593" w:rsidP="00744AAC">
      <w:r>
        <w:separator/>
      </w:r>
    </w:p>
  </w:endnote>
  <w:endnote w:type="continuationSeparator" w:id="0">
    <w:p w14:paraId="1116D6C5" w14:textId="77777777" w:rsidR="00411593" w:rsidRDefault="00411593" w:rsidP="0074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4EFB" w14:textId="77777777" w:rsidR="00A97B12" w:rsidRPr="00A97B12" w:rsidRDefault="007536BB">
    <w:pPr>
      <w:pStyle w:val="Zpat"/>
      <w:jc w:val="right"/>
      <w:rPr>
        <w:rFonts w:ascii="Calibri" w:hAnsi="Calibri"/>
        <w:sz w:val="22"/>
      </w:rPr>
    </w:pPr>
    <w:r w:rsidRPr="00A97B12">
      <w:rPr>
        <w:rFonts w:ascii="Calibri" w:hAnsi="Calibri"/>
        <w:sz w:val="22"/>
      </w:rPr>
      <w:fldChar w:fldCharType="begin"/>
    </w:r>
    <w:r w:rsidRPr="00A97B12">
      <w:rPr>
        <w:rFonts w:ascii="Calibri" w:hAnsi="Calibri"/>
        <w:sz w:val="22"/>
      </w:rPr>
      <w:instrText>PAGE   \* MERGEFORMAT</w:instrText>
    </w:r>
    <w:r w:rsidRPr="00A97B12">
      <w:rPr>
        <w:rFonts w:ascii="Calibri" w:hAnsi="Calibri"/>
        <w:sz w:val="22"/>
      </w:rPr>
      <w:fldChar w:fldCharType="separate"/>
    </w:r>
    <w:r w:rsidR="00B53744">
      <w:rPr>
        <w:rFonts w:ascii="Calibri" w:hAnsi="Calibri"/>
        <w:noProof/>
        <w:sz w:val="22"/>
      </w:rPr>
      <w:t>7</w:t>
    </w:r>
    <w:r w:rsidRPr="00A97B12">
      <w:rPr>
        <w:rFonts w:ascii="Calibri" w:hAnsi="Calibri"/>
        <w:sz w:val="22"/>
      </w:rPr>
      <w:fldChar w:fldCharType="end"/>
    </w:r>
  </w:p>
  <w:p w14:paraId="2B51B62C" w14:textId="77777777" w:rsidR="00A97B12" w:rsidRPr="00A97B12" w:rsidRDefault="00411593" w:rsidP="00A97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0F75D" w14:textId="77777777" w:rsidR="00411593" w:rsidRDefault="00411593" w:rsidP="00744AAC">
      <w:r>
        <w:separator/>
      </w:r>
    </w:p>
  </w:footnote>
  <w:footnote w:type="continuationSeparator" w:id="0">
    <w:p w14:paraId="2394BBDE" w14:textId="77777777" w:rsidR="00411593" w:rsidRDefault="00411593" w:rsidP="0074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441"/>
    </w:tblGrid>
    <w:tr w:rsidR="00744AAC" w:rsidRPr="000A71CF" w14:paraId="1A20A648" w14:textId="77777777" w:rsidTr="00744AAC">
      <w:tc>
        <w:tcPr>
          <w:tcW w:w="1441" w:type="dxa"/>
          <w:shd w:val="clear" w:color="auto" w:fill="auto"/>
          <w:vAlign w:val="center"/>
        </w:tcPr>
        <w:p w14:paraId="240CCCFC" w14:textId="77777777" w:rsidR="00744AAC" w:rsidRPr="00AB18D5" w:rsidRDefault="00744AAC" w:rsidP="00094473">
          <w:pPr>
            <w:pStyle w:val="Zhlav"/>
            <w:tabs>
              <w:tab w:val="clear" w:pos="4536"/>
              <w:tab w:val="clear" w:pos="9072"/>
            </w:tabs>
          </w:pPr>
        </w:p>
      </w:tc>
    </w:tr>
  </w:tbl>
  <w:p w14:paraId="7197DD9D" w14:textId="77777777" w:rsidR="005C2943" w:rsidRDefault="004115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387"/>
    <w:multiLevelType w:val="hybridMultilevel"/>
    <w:tmpl w:val="DC1C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AD5579"/>
    <w:multiLevelType w:val="hybridMultilevel"/>
    <w:tmpl w:val="8CF06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086350"/>
    <w:multiLevelType w:val="hybridMultilevel"/>
    <w:tmpl w:val="1D361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0E0756"/>
    <w:multiLevelType w:val="hybridMultilevel"/>
    <w:tmpl w:val="8CF06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3CF57D9"/>
    <w:multiLevelType w:val="hybridMultilevel"/>
    <w:tmpl w:val="AE4C5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9D12F0"/>
    <w:multiLevelType w:val="hybridMultilevel"/>
    <w:tmpl w:val="57A83CD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73C64ACB"/>
    <w:multiLevelType w:val="hybridMultilevel"/>
    <w:tmpl w:val="2AF45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AC"/>
    <w:rsid w:val="0003636E"/>
    <w:rsid w:val="0019335C"/>
    <w:rsid w:val="001A31CF"/>
    <w:rsid w:val="00250888"/>
    <w:rsid w:val="00276BDF"/>
    <w:rsid w:val="00316A0D"/>
    <w:rsid w:val="003D3BE8"/>
    <w:rsid w:val="00411593"/>
    <w:rsid w:val="004426CB"/>
    <w:rsid w:val="004C5E2F"/>
    <w:rsid w:val="004E4030"/>
    <w:rsid w:val="00516CFA"/>
    <w:rsid w:val="00533969"/>
    <w:rsid w:val="005757B9"/>
    <w:rsid w:val="005848CF"/>
    <w:rsid w:val="005B3C07"/>
    <w:rsid w:val="005F0BD9"/>
    <w:rsid w:val="006200CE"/>
    <w:rsid w:val="00646C8D"/>
    <w:rsid w:val="0067544D"/>
    <w:rsid w:val="00675EE6"/>
    <w:rsid w:val="0068199E"/>
    <w:rsid w:val="006D3B71"/>
    <w:rsid w:val="00744AAC"/>
    <w:rsid w:val="00746AAF"/>
    <w:rsid w:val="007536BB"/>
    <w:rsid w:val="00790643"/>
    <w:rsid w:val="00794795"/>
    <w:rsid w:val="00841D3D"/>
    <w:rsid w:val="009462F5"/>
    <w:rsid w:val="009507D0"/>
    <w:rsid w:val="009D3003"/>
    <w:rsid w:val="00A439DD"/>
    <w:rsid w:val="00A51982"/>
    <w:rsid w:val="00A90E21"/>
    <w:rsid w:val="00B13B76"/>
    <w:rsid w:val="00B53744"/>
    <w:rsid w:val="00C33F71"/>
    <w:rsid w:val="00CA0CCF"/>
    <w:rsid w:val="00CA5C92"/>
    <w:rsid w:val="00CE0D77"/>
    <w:rsid w:val="00CF0E7E"/>
    <w:rsid w:val="00D01845"/>
    <w:rsid w:val="00D02408"/>
    <w:rsid w:val="00D05466"/>
    <w:rsid w:val="00D67E42"/>
    <w:rsid w:val="00E2788B"/>
    <w:rsid w:val="00E81681"/>
    <w:rsid w:val="00F019EA"/>
    <w:rsid w:val="00F62A5F"/>
    <w:rsid w:val="00FC7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8321"/>
  <w15:chartTrackingRefBased/>
  <w15:docId w15:val="{E1D18629-4C3F-4ABC-807C-10DC971C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4A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44AAC"/>
    <w:pPr>
      <w:tabs>
        <w:tab w:val="center" w:pos="4536"/>
        <w:tab w:val="right" w:pos="9072"/>
      </w:tabs>
    </w:pPr>
  </w:style>
  <w:style w:type="character" w:customStyle="1" w:styleId="ZhlavChar">
    <w:name w:val="Záhlaví Char"/>
    <w:basedOn w:val="Standardnpsmoodstavce"/>
    <w:link w:val="Zhlav"/>
    <w:rsid w:val="00744AA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44AAC"/>
    <w:pPr>
      <w:tabs>
        <w:tab w:val="center" w:pos="4536"/>
        <w:tab w:val="right" w:pos="9072"/>
      </w:tabs>
    </w:pPr>
  </w:style>
  <w:style w:type="character" w:customStyle="1" w:styleId="ZpatChar">
    <w:name w:val="Zápatí Char"/>
    <w:basedOn w:val="Standardnpsmoodstavce"/>
    <w:link w:val="Zpat"/>
    <w:uiPriority w:val="99"/>
    <w:rsid w:val="00744AAC"/>
    <w:rPr>
      <w:rFonts w:ascii="Times New Roman" w:eastAsia="Times New Roman" w:hAnsi="Times New Roman" w:cs="Times New Roman"/>
      <w:sz w:val="24"/>
      <w:szCs w:val="24"/>
      <w:lang w:eastAsia="cs-CZ"/>
    </w:rPr>
  </w:style>
  <w:style w:type="character" w:styleId="Hypertextovodkaz">
    <w:name w:val="Hyperlink"/>
    <w:rsid w:val="00744AAC"/>
    <w:rPr>
      <w:color w:val="0000FF"/>
      <w:u w:val="single"/>
    </w:rPr>
  </w:style>
  <w:style w:type="paragraph" w:customStyle="1" w:styleId="Normln0">
    <w:name w:val="Normální~"/>
    <w:basedOn w:val="Normln"/>
    <w:rsid w:val="00744AAC"/>
    <w:pPr>
      <w:widowControl w:val="0"/>
      <w:spacing w:line="288" w:lineRule="auto"/>
    </w:pPr>
    <w:rPr>
      <w:szCs w:val="20"/>
    </w:rPr>
  </w:style>
  <w:style w:type="paragraph" w:styleId="Odstavecseseznamem">
    <w:name w:val="List Paragraph"/>
    <w:aliases w:val="Styl2,Conclusion de partie"/>
    <w:basedOn w:val="Normln"/>
    <w:link w:val="OdstavecseseznamemChar"/>
    <w:uiPriority w:val="34"/>
    <w:qFormat/>
    <w:rsid w:val="00744AAC"/>
    <w:pPr>
      <w:ind w:left="720"/>
      <w:contextualSpacing/>
    </w:pPr>
  </w:style>
  <w:style w:type="paragraph" w:customStyle="1" w:styleId="Textodstavce">
    <w:name w:val="Text odstavce"/>
    <w:basedOn w:val="Normln"/>
    <w:rsid w:val="00744AAC"/>
    <w:pPr>
      <w:tabs>
        <w:tab w:val="left" w:pos="851"/>
      </w:tabs>
      <w:spacing w:before="120" w:after="120" w:line="252" w:lineRule="auto"/>
      <w:jc w:val="both"/>
      <w:outlineLvl w:val="6"/>
    </w:pPr>
    <w:rPr>
      <w:rFonts w:ascii="Calibri" w:hAnsi="Calibri"/>
      <w:sz w:val="22"/>
      <w:szCs w:val="20"/>
    </w:rPr>
  </w:style>
  <w:style w:type="paragraph" w:styleId="Nzev">
    <w:name w:val="Title"/>
    <w:basedOn w:val="Normln"/>
    <w:link w:val="NzevChar"/>
    <w:qFormat/>
    <w:rsid w:val="00744AAC"/>
    <w:pPr>
      <w:spacing w:after="60" w:line="252" w:lineRule="auto"/>
      <w:jc w:val="center"/>
    </w:pPr>
    <w:rPr>
      <w:rFonts w:ascii="Calibri" w:hAnsi="Calibri"/>
      <w:b/>
      <w:bCs/>
      <w:sz w:val="32"/>
    </w:rPr>
  </w:style>
  <w:style w:type="character" w:customStyle="1" w:styleId="NzevChar">
    <w:name w:val="Název Char"/>
    <w:basedOn w:val="Standardnpsmoodstavce"/>
    <w:link w:val="Nzev"/>
    <w:rsid w:val="00744AAC"/>
    <w:rPr>
      <w:rFonts w:ascii="Calibri" w:eastAsia="Times New Roman" w:hAnsi="Calibri" w:cs="Times New Roman"/>
      <w:b/>
      <w:bCs/>
      <w:sz w:val="32"/>
      <w:szCs w:val="24"/>
      <w:lang w:eastAsia="cs-CZ"/>
    </w:rPr>
  </w:style>
  <w:style w:type="character" w:customStyle="1" w:styleId="OdstavecseseznamemChar">
    <w:name w:val="Odstavec se seznamem Char"/>
    <w:aliases w:val="Styl2 Char,Conclusion de partie Char"/>
    <w:link w:val="Odstavecseseznamem"/>
    <w:uiPriority w:val="34"/>
    <w:locked/>
    <w:rsid w:val="00744AAC"/>
    <w:rPr>
      <w:rFonts w:ascii="Times New Roman" w:eastAsia="Times New Roman" w:hAnsi="Times New Roman" w:cs="Times New Roman"/>
      <w:sz w:val="24"/>
      <w:szCs w:val="24"/>
      <w:lang w:eastAsia="cs-CZ"/>
    </w:rPr>
  </w:style>
  <w:style w:type="paragraph" w:customStyle="1" w:styleId="l1">
    <w:name w:val="l1"/>
    <w:basedOn w:val="Normln"/>
    <w:rsid w:val="00744AAC"/>
    <w:pPr>
      <w:spacing w:before="100" w:beforeAutospacing="1" w:after="100" w:afterAutospacing="1"/>
    </w:pPr>
  </w:style>
  <w:style w:type="character" w:styleId="Siln">
    <w:name w:val="Strong"/>
    <w:uiPriority w:val="22"/>
    <w:qFormat/>
    <w:rsid w:val="00744AAC"/>
    <w:rPr>
      <w:b/>
      <w:bCs/>
    </w:rPr>
  </w:style>
  <w:style w:type="character" w:styleId="Odkaznakoment">
    <w:name w:val="annotation reference"/>
    <w:basedOn w:val="Standardnpsmoodstavce"/>
    <w:uiPriority w:val="99"/>
    <w:semiHidden/>
    <w:unhideWhenUsed/>
    <w:rsid w:val="00744AAC"/>
    <w:rPr>
      <w:sz w:val="16"/>
      <w:szCs w:val="16"/>
    </w:rPr>
  </w:style>
  <w:style w:type="paragraph" w:styleId="Textkomente">
    <w:name w:val="annotation text"/>
    <w:basedOn w:val="Normln"/>
    <w:link w:val="TextkomenteChar"/>
    <w:uiPriority w:val="99"/>
    <w:semiHidden/>
    <w:unhideWhenUsed/>
    <w:rsid w:val="00744AAC"/>
    <w:rPr>
      <w:sz w:val="20"/>
      <w:szCs w:val="20"/>
    </w:rPr>
  </w:style>
  <w:style w:type="character" w:customStyle="1" w:styleId="TextkomenteChar">
    <w:name w:val="Text komentáře Char"/>
    <w:basedOn w:val="Standardnpsmoodstavce"/>
    <w:link w:val="Textkomente"/>
    <w:uiPriority w:val="99"/>
    <w:semiHidden/>
    <w:rsid w:val="00744AA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4AAC"/>
    <w:rPr>
      <w:b/>
      <w:bCs/>
    </w:rPr>
  </w:style>
  <w:style w:type="character" w:customStyle="1" w:styleId="PedmtkomenteChar">
    <w:name w:val="Předmět komentáře Char"/>
    <w:basedOn w:val="TextkomenteChar"/>
    <w:link w:val="Pedmtkomente"/>
    <w:uiPriority w:val="99"/>
    <w:semiHidden/>
    <w:rsid w:val="00744AA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44A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4AAC"/>
    <w:rPr>
      <w:rFonts w:ascii="Segoe UI" w:eastAsia="Times New Roman" w:hAnsi="Segoe UI" w:cs="Segoe UI"/>
      <w:sz w:val="18"/>
      <w:szCs w:val="18"/>
      <w:lang w:eastAsia="cs-CZ"/>
    </w:rPr>
  </w:style>
  <w:style w:type="paragraph" w:customStyle="1" w:styleId="Default">
    <w:name w:val="Default"/>
    <w:rsid w:val="0025088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FA277-52AB-48E7-B713-F79D8B1A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3886</Words>
  <Characters>22930</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davidkovav</cp:lastModifiedBy>
  <cp:revision>7</cp:revision>
  <dcterms:created xsi:type="dcterms:W3CDTF">2022-08-04T14:13:00Z</dcterms:created>
  <dcterms:modified xsi:type="dcterms:W3CDTF">2022-08-05T06:32:00Z</dcterms:modified>
</cp:coreProperties>
</file>